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
        <w:spacing w:before="240" w:after="60"/>
        <w:rPr/>
      </w:pPr>
      <w:bookmarkStart w:id="0" w:name="__RefHeading___Toc41061_3257497708"/>
      <w:bookmarkEnd w:id="0"/>
      <w:r>
        <w:rPr/>
        <w:t>Техническое задание</w:t>
      </w:r>
    </w:p>
    <w:p>
      <w:pPr>
        <w:pStyle w:val="Heading"/>
        <w:rPr>
          <w:sz w:val="24"/>
          <w:szCs w:val="24"/>
        </w:rPr>
      </w:pPr>
      <w:bookmarkStart w:id="1" w:name="__RefHeading___Toc41063_3257497708"/>
      <w:bookmarkEnd w:id="1"/>
      <w:r>
        <w:rPr>
          <w:sz w:val="24"/>
          <w:szCs w:val="24"/>
        </w:rPr>
        <w:t>на разработку и поставку системы управления очередью</w:t>
      </w:r>
    </w:p>
    <w:p>
      <w:pPr>
        <w:pStyle w:val="Style52"/>
        <w:tabs>
          <w:tab w:val="left" w:pos="426" w:leader="none"/>
          <w:tab w:val="left" w:pos="851" w:leader="none"/>
        </w:tabs>
        <w:jc w:val="both"/>
        <w:rPr>
          <w:rFonts w:ascii="Times New Roman" w:hAnsi="Times New Roman" w:cs="Times New Roman"/>
          <w:color w:val="000000"/>
        </w:rPr>
      </w:pPr>
      <w:r>
        <w:rPr/>
        <w:t>Оглавление</w:t>
      </w:r>
    </w:p>
    <w:sdt>
      <w:sdtPr>
        <w:docPartObj>
          <w:docPartGallery w:val="Table of Contents"/>
          <w:docPartUnique w:val="true"/>
        </w:docPartObj>
      </w:sdtPr>
      <w:sdtContent>
        <w:p>
          <w:pPr>
            <w:pStyle w:val="TOC1"/>
            <w:tabs>
              <w:tab w:val="clear" w:pos="709"/>
              <w:tab w:val="right" w:pos="10465" w:leader="dot"/>
            </w:tabs>
            <w:rPr/>
          </w:pPr>
          <w:r>
            <w:fldChar w:fldCharType="begin"/>
          </w:r>
          <w:r>
            <w:rPr>
              <w:rStyle w:val="IndexLink"/>
            </w:rPr>
            <w:instrText xml:space="preserve"> TOC \o "1-3" \h \z \u </w:instrText>
          </w:r>
          <w:r>
            <w:rPr>
              <w:rStyle w:val="IndexLink"/>
            </w:rPr>
            <w:fldChar w:fldCharType="separate"/>
          </w:r>
          <w:hyperlink w:anchor="__RefHeading___Toc41061_3257497708" w:tooltip="Техническое задание">
            <w:r>
              <w:rPr>
                <w:rStyle w:val="IndexLink"/>
              </w:rPr>
              <w:t xml:space="preserve"> </w:t>
            </w:r>
            <w:r>
              <w:rPr>
                <w:rStyle w:val="IndexLink"/>
              </w:rPr>
              <w:t>Техническое задание</w:t>
              <w:tab/>
            </w:r>
            <w:r>
              <w:rPr>
                <w:rStyle w:val="IndexLink"/>
              </w:rPr>
              <w:t>0</w:t>
            </w:r>
          </w:hyperlink>
        </w:p>
        <w:p>
          <w:pPr>
            <w:pStyle w:val="TOC1"/>
            <w:tabs>
              <w:tab w:val="clear" w:pos="709"/>
              <w:tab w:val="right" w:pos="10465" w:leader="dot"/>
            </w:tabs>
            <w:rPr/>
          </w:pPr>
          <w:hyperlink w:anchor="__RefHeading___Toc41063_3257497708" w:tooltip="на разработку и поставку системы управления очередью">
            <w:r>
              <w:rPr>
                <w:rStyle w:val="IndexLink"/>
              </w:rPr>
              <w:t xml:space="preserve"> </w:t>
            </w:r>
            <w:r>
              <w:rPr>
                <w:rStyle w:val="IndexLink"/>
              </w:rPr>
              <w:t>на разработку и поставку системы управления очередью</w:t>
              <w:tab/>
            </w:r>
            <w:r>
              <w:rPr>
                <w:rStyle w:val="IndexLink"/>
              </w:rPr>
              <w:t>0</w:t>
            </w:r>
          </w:hyperlink>
        </w:p>
        <w:p>
          <w:pPr>
            <w:pStyle w:val="TOC1"/>
            <w:tabs>
              <w:tab w:val="clear" w:pos="709"/>
              <w:tab w:val="right" w:pos="10465" w:leader="dot"/>
            </w:tabs>
            <w:rPr/>
          </w:pPr>
          <w:hyperlink w:anchor="__RefHeading___Toc519687795" w:tooltip="ОБЩИЕ ПОЛОЖЕНИЯ">
            <w:r>
              <w:rPr>
                <w:rStyle w:val="IndexLink"/>
              </w:rPr>
              <w:t>1. ОБЩИЕ ПОЛОЖЕНИЯ</w:t>
              <w:tab/>
            </w:r>
            <w:r>
              <w:rPr>
                <w:rStyle w:val="IndexLink"/>
              </w:rPr>
              <w:t>1</w:t>
            </w:r>
          </w:hyperlink>
        </w:p>
        <w:p>
          <w:pPr>
            <w:pStyle w:val="TOC2"/>
            <w:tabs>
              <w:tab w:val="clear" w:pos="709"/>
              <w:tab w:val="right" w:pos="10465" w:leader="dot"/>
            </w:tabs>
            <w:rPr/>
          </w:pPr>
          <w:hyperlink w:anchor="__RefHeading___Toc519687796" w:tooltip="Полное наименование системы и ее условное обозначение">
            <w:r>
              <w:rPr>
                <w:rStyle w:val="IndexLink"/>
              </w:rPr>
              <w:t>1.1. Полное наименование системы и ее условное обозначение</w:t>
              <w:tab/>
            </w:r>
            <w:r>
              <w:rPr>
                <w:rStyle w:val="IndexLink"/>
              </w:rPr>
              <w:t>1</w:t>
            </w:r>
          </w:hyperlink>
        </w:p>
        <w:p>
          <w:pPr>
            <w:pStyle w:val="TOC2"/>
            <w:tabs>
              <w:tab w:val="clear" w:pos="709"/>
              <w:tab w:val="right" w:pos="10465" w:leader="dot"/>
            </w:tabs>
            <w:rPr/>
          </w:pPr>
          <w:hyperlink w:anchor="__RefHeading___Toc519687797" w:tooltip="Наименования организации-заказчика">
            <w:r>
              <w:rPr>
                <w:rStyle w:val="IndexLink"/>
              </w:rPr>
              <w:t>1.2. Наименования организации-заказчика</w:t>
              <w:tab/>
            </w:r>
            <w:r>
              <w:rPr>
                <w:rStyle w:val="IndexLink"/>
              </w:rPr>
              <w:t>1</w:t>
            </w:r>
          </w:hyperlink>
        </w:p>
        <w:p>
          <w:pPr>
            <w:pStyle w:val="TOC2"/>
            <w:tabs>
              <w:tab w:val="clear" w:pos="709"/>
              <w:tab w:val="right" w:pos="10465" w:leader="dot"/>
            </w:tabs>
            <w:rPr/>
          </w:pPr>
          <w:hyperlink w:anchor="__RefHeading___Toc519687798" w:tooltip="Плановые сроки начала и окончания работ">
            <w:r>
              <w:rPr>
                <w:rStyle w:val="IndexLink"/>
              </w:rPr>
              <w:t>1.3. Плановые сроки начала и окончания работ</w:t>
              <w:tab/>
            </w:r>
            <w:r>
              <w:rPr>
                <w:rStyle w:val="IndexLink"/>
              </w:rPr>
              <w:t>1</w:t>
            </w:r>
          </w:hyperlink>
        </w:p>
        <w:p>
          <w:pPr>
            <w:pStyle w:val="TOC2"/>
            <w:tabs>
              <w:tab w:val="clear" w:pos="709"/>
              <w:tab w:val="right" w:pos="10465" w:leader="dot"/>
            </w:tabs>
            <w:rPr/>
          </w:pPr>
          <w:hyperlink w:anchor="__RefHeading___Toc519687799" w:tooltip="Источники и порядок финансирования работ">
            <w:r>
              <w:rPr>
                <w:rStyle w:val="IndexLink"/>
              </w:rPr>
              <w:t>1.4. Источники и порядок финансирования работ</w:t>
              <w:tab/>
            </w:r>
            <w:r>
              <w:rPr>
                <w:rStyle w:val="IndexLink"/>
              </w:rPr>
              <w:t>1</w:t>
            </w:r>
          </w:hyperlink>
        </w:p>
        <w:p>
          <w:pPr>
            <w:pStyle w:val="TOC2"/>
            <w:tabs>
              <w:tab w:val="clear" w:pos="709"/>
              <w:tab w:val="right" w:pos="10465" w:leader="dot"/>
            </w:tabs>
            <w:rPr/>
          </w:pPr>
          <w:hyperlink w:anchor="__RefHeading___Toc519687800" w:tooltip="Порядок оформления и предъявления заказчику результатов работ по созданию системы">
            <w:r>
              <w:rPr>
                <w:rStyle w:val="IndexLink"/>
              </w:rPr>
              <w:t>1.5. Порядок оформления и предъявления заказчику результатов работ по созданию системы</w:t>
              <w:tab/>
            </w:r>
            <w:r>
              <w:rPr>
                <w:rStyle w:val="IndexLink"/>
              </w:rPr>
              <w:t>1</w:t>
            </w:r>
          </w:hyperlink>
        </w:p>
        <w:p>
          <w:pPr>
            <w:pStyle w:val="TOC2"/>
            <w:tabs>
              <w:tab w:val="clear" w:pos="709"/>
              <w:tab w:val="right" w:pos="10465" w:leader="dot"/>
            </w:tabs>
            <w:rPr/>
          </w:pPr>
          <w:hyperlink w:anchor="__RefHeading___Toc519687801" w:tooltip="Перечень нормативно-технических документов, использованных при разработке ТЗ">
            <w:r>
              <w:rPr>
                <w:rStyle w:val="IndexLink"/>
              </w:rPr>
              <w:t>1.6. Перечень нормативно-технических документов, использованных при разработке ТЗ</w:t>
              <w:tab/>
            </w:r>
            <w:r>
              <w:rPr>
                <w:rStyle w:val="IndexLink"/>
              </w:rPr>
              <w:t>1</w:t>
            </w:r>
          </w:hyperlink>
        </w:p>
        <w:p>
          <w:pPr>
            <w:pStyle w:val="TOC1"/>
            <w:tabs>
              <w:tab w:val="clear" w:pos="709"/>
              <w:tab w:val="right" w:pos="10465" w:leader="dot"/>
            </w:tabs>
            <w:rPr/>
          </w:pPr>
          <w:hyperlink w:anchor="__RefHeading___Toc519687802" w:tooltip="НАЗНАЧЕНИЕ И ЦЕЛИ СОЗДАНИЯ СИСТЕМЫ">
            <w:r>
              <w:rPr>
                <w:rStyle w:val="IndexLink"/>
              </w:rPr>
              <w:t>2. НАЗНАЧЕНИЕ И ЦЕЛИ СОЗДАНИЯ СИСТЕМЫ</w:t>
              <w:tab/>
            </w:r>
            <w:r>
              <w:rPr>
                <w:rStyle w:val="IndexLink"/>
              </w:rPr>
              <w:t>2</w:t>
            </w:r>
          </w:hyperlink>
        </w:p>
        <w:p>
          <w:pPr>
            <w:pStyle w:val="TOC2"/>
            <w:tabs>
              <w:tab w:val="clear" w:pos="709"/>
              <w:tab w:val="right" w:pos="10465" w:leader="dot"/>
            </w:tabs>
            <w:rPr/>
          </w:pPr>
          <w:hyperlink w:anchor="__RefHeading___Toc519687803" w:tooltip="Назначение системы">
            <w:r>
              <w:rPr>
                <w:rStyle w:val="IndexLink"/>
              </w:rPr>
              <w:t>2.1. Назначение системы</w:t>
              <w:tab/>
            </w:r>
            <w:r>
              <w:rPr>
                <w:rStyle w:val="IndexLink"/>
              </w:rPr>
              <w:t>2</w:t>
            </w:r>
          </w:hyperlink>
        </w:p>
        <w:p>
          <w:pPr>
            <w:pStyle w:val="TOC2"/>
            <w:tabs>
              <w:tab w:val="clear" w:pos="709"/>
              <w:tab w:val="right" w:pos="10465" w:leader="dot"/>
            </w:tabs>
            <w:rPr/>
          </w:pPr>
          <w:hyperlink w:anchor="__RefHeading___Toc519687804" w:tooltip="Цели создания системы">
            <w:r>
              <w:rPr>
                <w:rStyle w:val="IndexLink"/>
              </w:rPr>
              <w:t>2.2. Цели создания системы</w:t>
              <w:tab/>
            </w:r>
            <w:r>
              <w:rPr>
                <w:rStyle w:val="IndexLink"/>
              </w:rPr>
              <w:t>2</w:t>
            </w:r>
          </w:hyperlink>
        </w:p>
        <w:p>
          <w:pPr>
            <w:pStyle w:val="TOC1"/>
            <w:tabs>
              <w:tab w:val="clear" w:pos="709"/>
              <w:tab w:val="right" w:pos="10465" w:leader="dot"/>
            </w:tabs>
            <w:rPr/>
          </w:pPr>
          <w:hyperlink w:anchor="__RefHeading___Toc519687805" w:tooltip="ТРЕБОВАНИЯ К СИСТЕМЕ">
            <w:r>
              <w:rPr>
                <w:rStyle w:val="IndexLink"/>
              </w:rPr>
              <w:t>3. ТРЕБОВАНИЯ К СИСТЕМЕ</w:t>
              <w:tab/>
            </w:r>
            <w:r>
              <w:rPr>
                <w:rStyle w:val="IndexLink"/>
              </w:rPr>
              <w:t>2</w:t>
            </w:r>
          </w:hyperlink>
        </w:p>
        <w:p>
          <w:pPr>
            <w:pStyle w:val="TOC2"/>
            <w:tabs>
              <w:tab w:val="clear" w:pos="709"/>
              <w:tab w:val="right" w:pos="10465" w:leader="dot"/>
            </w:tabs>
            <w:rPr/>
          </w:pPr>
          <w:hyperlink w:anchor="__RefHeading___Toc519687806" w:tooltip="Требования к системе в целом">
            <w:r>
              <w:rPr>
                <w:rStyle w:val="IndexLink"/>
              </w:rPr>
              <w:t>3.1. Требования к системе в целом</w:t>
              <w:tab/>
            </w:r>
            <w:r>
              <w:rPr>
                <w:rStyle w:val="IndexLink"/>
              </w:rPr>
              <w:t>2</w:t>
            </w:r>
          </w:hyperlink>
        </w:p>
        <w:p>
          <w:pPr>
            <w:pStyle w:val="TOC3"/>
            <w:tabs>
              <w:tab w:val="clear" w:pos="709"/>
              <w:tab w:val="right" w:pos="10465" w:leader="dot"/>
            </w:tabs>
            <w:rPr/>
          </w:pPr>
          <w:hyperlink w:anchor="__RefHeading___Toc519687807" w:tooltip="Требования к структуре и функционированию системы">
            <w:r>
              <w:rPr>
                <w:rStyle w:val="IndexLink"/>
              </w:rPr>
              <w:t>3.1.1. Требования к структуре и функционированию системы</w:t>
              <w:tab/>
            </w:r>
            <w:r>
              <w:rPr>
                <w:rStyle w:val="IndexLink"/>
              </w:rPr>
              <w:t>2</w:t>
            </w:r>
          </w:hyperlink>
        </w:p>
        <w:p>
          <w:pPr>
            <w:pStyle w:val="TOC3"/>
            <w:tabs>
              <w:tab w:val="clear" w:pos="709"/>
              <w:tab w:val="right" w:pos="10465" w:leader="dot"/>
            </w:tabs>
            <w:rPr/>
          </w:pPr>
          <w:hyperlink w:anchor="__RefHeading___Toc519687808" w:tooltip="Требования к численности и квалификации персонала системы">
            <w:r>
              <w:rPr>
                <w:rStyle w:val="IndexLink"/>
              </w:rPr>
              <w:t>3.1.2. Требования к численности и квалификации персонала системы</w:t>
              <w:tab/>
            </w:r>
            <w:r>
              <w:rPr>
                <w:rStyle w:val="IndexLink"/>
              </w:rPr>
              <w:t>4</w:t>
            </w:r>
          </w:hyperlink>
        </w:p>
        <w:p>
          <w:pPr>
            <w:pStyle w:val="TOC3"/>
            <w:tabs>
              <w:tab w:val="clear" w:pos="709"/>
              <w:tab w:val="right" w:pos="10465" w:leader="dot"/>
            </w:tabs>
            <w:rPr/>
          </w:pPr>
          <w:hyperlink w:anchor="__RefHeading___Toc519687809" w:tooltip="Показатели назначения">
            <w:r>
              <w:rPr>
                <w:rStyle w:val="IndexLink"/>
              </w:rPr>
              <w:t>3.1.3. Показатели назначения</w:t>
              <w:tab/>
            </w:r>
            <w:r>
              <w:rPr>
                <w:rStyle w:val="IndexLink"/>
              </w:rPr>
              <w:t>5</w:t>
            </w:r>
          </w:hyperlink>
        </w:p>
        <w:p>
          <w:pPr>
            <w:pStyle w:val="TOC3"/>
            <w:tabs>
              <w:tab w:val="clear" w:pos="709"/>
              <w:tab w:val="right" w:pos="10465" w:leader="dot"/>
            </w:tabs>
            <w:rPr/>
          </w:pPr>
          <w:hyperlink w:anchor="__RefHeading___Toc519687810" w:tooltip="Требования к надежности">
            <w:r>
              <w:rPr>
                <w:rStyle w:val="IndexLink"/>
              </w:rPr>
              <w:t>3.1.4. Требования к надежности</w:t>
              <w:tab/>
            </w:r>
            <w:r>
              <w:rPr>
                <w:rStyle w:val="IndexLink"/>
              </w:rPr>
              <w:t>5</w:t>
            </w:r>
          </w:hyperlink>
        </w:p>
        <w:p>
          <w:pPr>
            <w:pStyle w:val="TOC3"/>
            <w:tabs>
              <w:tab w:val="clear" w:pos="709"/>
              <w:tab w:val="right" w:pos="10465" w:leader="dot"/>
            </w:tabs>
            <w:rPr/>
          </w:pPr>
          <w:hyperlink w:anchor="__RefHeading___Toc519687811" w:tooltip="Требования к технической безопасности">
            <w:r>
              <w:rPr>
                <w:rStyle w:val="IndexLink"/>
              </w:rPr>
              <w:t>3.1.5. Требования к технической безопасности</w:t>
              <w:tab/>
            </w:r>
            <w:r>
              <w:rPr>
                <w:rStyle w:val="IndexLink"/>
              </w:rPr>
              <w:t>6</w:t>
            </w:r>
          </w:hyperlink>
        </w:p>
        <w:p>
          <w:pPr>
            <w:pStyle w:val="TOC3"/>
            <w:tabs>
              <w:tab w:val="clear" w:pos="709"/>
              <w:tab w:val="right" w:pos="10465" w:leader="dot"/>
            </w:tabs>
            <w:rPr/>
          </w:pPr>
          <w:hyperlink w:anchor="__RefHeading___Toc519687812" w:tooltip="Требования к эргономике и технической эстетике">
            <w:r>
              <w:rPr>
                <w:rStyle w:val="IndexLink"/>
              </w:rPr>
              <w:t>3.1.6. Требования к эргономике и технической эстетике</w:t>
              <w:tab/>
            </w:r>
            <w:r>
              <w:rPr>
                <w:rStyle w:val="IndexLink"/>
              </w:rPr>
              <w:t>6</w:t>
            </w:r>
          </w:hyperlink>
        </w:p>
        <w:p>
          <w:pPr>
            <w:pStyle w:val="TOC3"/>
            <w:tabs>
              <w:tab w:val="clear" w:pos="709"/>
              <w:tab w:val="right" w:pos="10465" w:leader="dot"/>
            </w:tabs>
            <w:rPr/>
          </w:pPr>
          <w:hyperlink w:anchor="__RefHeading___Toc519687813" w:tooltip="Требования к эксплуатации, техническому обслуживанию, ремонту компонентов системы">
            <w:r>
              <w:rPr>
                <w:rStyle w:val="IndexLink"/>
              </w:rPr>
              <w:t>3.1.7. Требования к эксплуатации, техническому обслуживанию, ремонту компонентов системы</w:t>
              <w:tab/>
            </w:r>
            <w:r>
              <w:rPr>
                <w:rStyle w:val="IndexLink"/>
              </w:rPr>
              <w:t>6</w:t>
            </w:r>
          </w:hyperlink>
        </w:p>
        <w:p>
          <w:pPr>
            <w:pStyle w:val="TOC3"/>
            <w:tabs>
              <w:tab w:val="clear" w:pos="709"/>
              <w:tab w:val="right" w:pos="10465" w:leader="dot"/>
            </w:tabs>
            <w:rPr/>
          </w:pPr>
          <w:hyperlink w:anchor="__RefHeading___Toc519687814" w:tooltip="Требования к защите информации от несанкционированного доступа">
            <w:r>
              <w:rPr>
                <w:rStyle w:val="IndexLink"/>
              </w:rPr>
              <w:t>3.1.8. Требования к защите информации от несанкционированного доступа</w:t>
              <w:tab/>
            </w:r>
            <w:r>
              <w:rPr>
                <w:rStyle w:val="IndexLink"/>
              </w:rPr>
              <w:t>7</w:t>
            </w:r>
          </w:hyperlink>
        </w:p>
        <w:p>
          <w:pPr>
            <w:pStyle w:val="TOC3"/>
            <w:tabs>
              <w:tab w:val="clear" w:pos="709"/>
              <w:tab w:val="right" w:pos="10465" w:leader="dot"/>
            </w:tabs>
            <w:rPr/>
          </w:pPr>
          <w:hyperlink w:anchor="__RefHeading___Toc519687815" w:tooltip="Требования по сохранности информации при авариях">
            <w:r>
              <w:rPr>
                <w:rStyle w:val="IndexLink"/>
              </w:rPr>
              <w:t>3.1.9. Требования по сохранности информации при авариях</w:t>
              <w:tab/>
            </w:r>
            <w:r>
              <w:rPr>
                <w:rStyle w:val="IndexLink"/>
              </w:rPr>
              <w:t>7</w:t>
            </w:r>
          </w:hyperlink>
        </w:p>
        <w:p>
          <w:pPr>
            <w:pStyle w:val="TOC3"/>
            <w:tabs>
              <w:tab w:val="clear" w:pos="709"/>
              <w:tab w:val="right" w:pos="10465" w:leader="dot"/>
            </w:tabs>
            <w:rPr/>
          </w:pPr>
          <w:hyperlink w:anchor="__RefHeading___Toc519687816" w:tooltip="Требования к защите от влияния внешних воздействий">
            <w:r>
              <w:rPr>
                <w:rStyle w:val="IndexLink"/>
              </w:rPr>
              <w:t>3.1.10. Требования к защите от влияния внешних воздействий</w:t>
              <w:tab/>
            </w:r>
            <w:r>
              <w:rPr>
                <w:rStyle w:val="IndexLink"/>
              </w:rPr>
              <w:t>7</w:t>
            </w:r>
          </w:hyperlink>
        </w:p>
        <w:p>
          <w:pPr>
            <w:pStyle w:val="TOC3"/>
            <w:tabs>
              <w:tab w:val="clear" w:pos="709"/>
              <w:tab w:val="right" w:pos="10465" w:leader="dot"/>
            </w:tabs>
            <w:rPr/>
          </w:pPr>
          <w:hyperlink w:anchor="__RefHeading___Toc519687817" w:tooltip="Требования к патентной чистоте">
            <w:r>
              <w:rPr>
                <w:rStyle w:val="IndexLink"/>
              </w:rPr>
              <w:t>3.1.11. Требования к патентной чистоте</w:t>
              <w:tab/>
            </w:r>
            <w:r>
              <w:rPr>
                <w:rStyle w:val="IndexLink"/>
              </w:rPr>
              <w:t>8</w:t>
            </w:r>
          </w:hyperlink>
        </w:p>
        <w:p>
          <w:pPr>
            <w:pStyle w:val="TOC3"/>
            <w:tabs>
              <w:tab w:val="clear" w:pos="709"/>
              <w:tab w:val="right" w:pos="10465" w:leader="dot"/>
            </w:tabs>
            <w:rPr/>
          </w:pPr>
          <w:hyperlink w:anchor="__RefHeading___Toc519687818" w:tooltip="Требования по стандартизации и унификации">
            <w:r>
              <w:rPr>
                <w:rStyle w:val="IndexLink"/>
              </w:rPr>
              <w:t>3.1.12. Требования по стандартизации и унификации</w:t>
              <w:tab/>
            </w:r>
            <w:r>
              <w:rPr>
                <w:rStyle w:val="IndexLink"/>
              </w:rPr>
              <w:t>8</w:t>
            </w:r>
          </w:hyperlink>
        </w:p>
        <w:p>
          <w:pPr>
            <w:pStyle w:val="TOC2"/>
            <w:tabs>
              <w:tab w:val="clear" w:pos="709"/>
              <w:tab w:val="right" w:pos="10465" w:leader="dot"/>
            </w:tabs>
            <w:rPr/>
          </w:pPr>
          <w:hyperlink w:anchor="__RefHeading___Toc519687819" w:tooltip="Требования к функциям (задачам), выполняемым системой">
            <w:r>
              <w:rPr>
                <w:rStyle w:val="IndexLink"/>
              </w:rPr>
              <w:t>3.2. Требования к функциям (задачам), выполняемым системой</w:t>
              <w:tab/>
            </w:r>
            <w:r>
              <w:rPr>
                <w:rStyle w:val="IndexLink"/>
              </w:rPr>
              <w:t>8</w:t>
            </w:r>
          </w:hyperlink>
        </w:p>
        <w:p>
          <w:pPr>
            <w:pStyle w:val="TOC3"/>
            <w:tabs>
              <w:tab w:val="clear" w:pos="709"/>
              <w:tab w:val="right" w:pos="10465" w:leader="dot"/>
            </w:tabs>
            <w:rPr/>
          </w:pPr>
          <w:hyperlink w:anchor="__RefHeading___Toc519687820" w:tooltip="Подсистема хранения данных">
            <w:r>
              <w:rPr>
                <w:rStyle w:val="IndexLink"/>
              </w:rPr>
              <w:t>3.2.1. Подсистема хранения данных</w:t>
              <w:tab/>
            </w:r>
            <w:r>
              <w:rPr>
                <w:rStyle w:val="IndexLink"/>
              </w:rPr>
              <w:t>8</w:t>
            </w:r>
          </w:hyperlink>
        </w:p>
        <w:p>
          <w:pPr>
            <w:pStyle w:val="TOC3"/>
            <w:tabs>
              <w:tab w:val="clear" w:pos="709"/>
              <w:tab w:val="right" w:pos="10465" w:leader="dot"/>
            </w:tabs>
            <w:rPr/>
          </w:pPr>
          <w:hyperlink w:anchor="__RefHeading___Toc519687821" w:tooltip="Подсистема приложений операционного управления">
            <w:r>
              <w:rPr>
                <w:rStyle w:val="IndexLink"/>
              </w:rPr>
              <w:t>3.2.2. Подсистема приложений операционного управления</w:t>
              <w:tab/>
            </w:r>
            <w:r>
              <w:rPr>
                <w:rStyle w:val="IndexLink"/>
              </w:rPr>
              <w:t>8</w:t>
            </w:r>
          </w:hyperlink>
        </w:p>
        <w:p>
          <w:pPr>
            <w:pStyle w:val="TOC3"/>
            <w:tabs>
              <w:tab w:val="clear" w:pos="709"/>
              <w:tab w:val="right" w:pos="10465" w:leader="dot"/>
            </w:tabs>
            <w:rPr/>
          </w:pPr>
          <w:hyperlink w:anchor="__RefHeading___Toc41065_3257497708" w:tooltip="Подсистема управления настройками системы">
            <w:r>
              <w:rPr>
                <w:rStyle w:val="IndexLink"/>
              </w:rPr>
              <w:t>3.2.3. Подсистема управления настройками системы</w:t>
              <w:tab/>
            </w:r>
            <w:r>
              <w:rPr>
                <w:rStyle w:val="IndexLink"/>
              </w:rPr>
              <w:t>11</w:t>
            </w:r>
          </w:hyperlink>
        </w:p>
        <w:p>
          <w:pPr>
            <w:pStyle w:val="TOC3"/>
            <w:tabs>
              <w:tab w:val="clear" w:pos="709"/>
              <w:tab w:val="right" w:pos="10465" w:leader="dot"/>
            </w:tabs>
            <w:rPr/>
          </w:pPr>
          <w:hyperlink w:anchor="__RefHeading___Toc519687823" w:tooltip="Подсистема интеграции">
            <w:r>
              <w:rPr>
                <w:rStyle w:val="IndexLink"/>
              </w:rPr>
              <w:t>3.2.4. Подсистема интеграции</w:t>
              <w:tab/>
            </w:r>
            <w:r>
              <w:rPr>
                <w:rStyle w:val="IndexLink"/>
              </w:rPr>
              <w:t>13</w:t>
            </w:r>
          </w:hyperlink>
        </w:p>
        <w:p>
          <w:pPr>
            <w:pStyle w:val="TOC3"/>
            <w:tabs>
              <w:tab w:val="clear" w:pos="709"/>
              <w:tab w:val="right" w:pos="10465" w:leader="dot"/>
            </w:tabs>
            <w:rPr/>
          </w:pPr>
          <w:hyperlink w:anchor="__RefHeading___Toc519687824" w:tooltip="Подсистема управления настройками табло">
            <w:r>
              <w:rPr>
                <w:rStyle w:val="IndexLink"/>
              </w:rPr>
              <w:t>3.2.5. Подсистема управления настройками табло</w:t>
              <w:tab/>
            </w:r>
            <w:r>
              <w:rPr>
                <w:rStyle w:val="IndexLink"/>
              </w:rPr>
              <w:t>14</w:t>
            </w:r>
          </w:hyperlink>
        </w:p>
        <w:p>
          <w:pPr>
            <w:pStyle w:val="TOC3"/>
            <w:tabs>
              <w:tab w:val="clear" w:pos="709"/>
              <w:tab w:val="right" w:pos="10465" w:leader="dot"/>
            </w:tabs>
            <w:rPr/>
          </w:pPr>
          <w:hyperlink w:anchor="__RefHeading___Toc519687825" w:tooltip="Подсистема формирования отчетности">
            <w:r>
              <w:rPr>
                <w:rStyle w:val="IndexLink"/>
              </w:rPr>
              <w:t>3.2.6. Подсистема формирования отчетности</w:t>
              <w:tab/>
            </w:r>
            <w:r>
              <w:rPr>
                <w:rStyle w:val="IndexLink"/>
              </w:rPr>
              <w:t>14</w:t>
            </w:r>
          </w:hyperlink>
        </w:p>
        <w:p>
          <w:pPr>
            <w:pStyle w:val="TOC3"/>
            <w:tabs>
              <w:tab w:val="clear" w:pos="709"/>
              <w:tab w:val="right" w:pos="10465" w:leader="dot"/>
            </w:tabs>
            <w:rPr/>
          </w:pPr>
          <w:hyperlink w:anchor="__RefHeading___Toc519687826" w:tooltip="Подсистема мониторинга в режиме онлайн">
            <w:r>
              <w:rPr>
                <w:rStyle w:val="IndexLink"/>
              </w:rPr>
              <w:t>3.2.7. Подсистема мониторинга в режиме онлайн</w:t>
              <w:tab/>
            </w:r>
            <w:r>
              <w:rPr>
                <w:rStyle w:val="IndexLink"/>
              </w:rPr>
              <w:t>18</w:t>
            </w:r>
          </w:hyperlink>
        </w:p>
        <w:p>
          <w:pPr>
            <w:pStyle w:val="TOC3"/>
            <w:tabs>
              <w:tab w:val="clear" w:pos="709"/>
              <w:tab w:val="right" w:pos="10465" w:leader="dot"/>
            </w:tabs>
            <w:rPr/>
          </w:pPr>
          <w:hyperlink w:anchor="__RefHeading___Toc519687827" w:tooltip="Подсистема предварительной записи через Интернет">
            <w:r>
              <w:rPr>
                <w:rStyle w:val="IndexLink"/>
              </w:rPr>
              <w:t>3.2.8. Подсистема предварительной записи через Интернет</w:t>
              <w:tab/>
            </w:r>
            <w:r>
              <w:rPr>
                <w:rStyle w:val="IndexLink"/>
              </w:rPr>
              <w:t>18</w:t>
            </w:r>
          </w:hyperlink>
        </w:p>
        <w:p>
          <w:pPr>
            <w:pStyle w:val="TOC3"/>
            <w:tabs>
              <w:tab w:val="clear" w:pos="709"/>
              <w:tab w:val="right" w:pos="10465" w:leader="dot"/>
            </w:tabs>
            <w:rPr/>
          </w:pPr>
          <w:hyperlink w:anchor="__RefHeading___Toc519687828" w:tooltip="Подсистема централизованного управления">
            <w:r>
              <w:rPr>
                <w:rStyle w:val="IndexLink"/>
              </w:rPr>
              <w:t>3.2.9. Подсистема централизованного управления</w:t>
              <w:tab/>
            </w:r>
            <w:r>
              <w:rPr>
                <w:rStyle w:val="IndexLink"/>
              </w:rPr>
              <w:t>18</w:t>
            </w:r>
          </w:hyperlink>
        </w:p>
        <w:p>
          <w:pPr>
            <w:pStyle w:val="TOC3"/>
            <w:tabs>
              <w:tab w:val="clear" w:pos="709"/>
              <w:tab w:val="right" w:pos="10465" w:leader="dot"/>
            </w:tabs>
            <w:rPr/>
          </w:pPr>
          <w:hyperlink w:anchor="__RefHeading___Toc519687829" w:tooltip="Подсистема централизованного обновления">
            <w:r>
              <w:rPr>
                <w:rStyle w:val="IndexLink"/>
              </w:rPr>
              <w:t>3.2.10. Подсистема централизованного обновления</w:t>
              <w:tab/>
            </w:r>
            <w:r>
              <w:rPr>
                <w:rStyle w:val="IndexLink"/>
              </w:rPr>
              <w:t>21</w:t>
            </w:r>
          </w:hyperlink>
        </w:p>
        <w:p>
          <w:pPr>
            <w:pStyle w:val="TOC3"/>
            <w:tabs>
              <w:tab w:val="clear" w:pos="709"/>
              <w:tab w:val="right" w:pos="10465" w:leader="dot"/>
            </w:tabs>
            <w:rPr/>
          </w:pPr>
          <w:hyperlink w:anchor="__RefHeading___Toc519687830" w:tooltip="Подсистема централизованной статистики">
            <w:r>
              <w:rPr>
                <w:rStyle w:val="IndexLink"/>
              </w:rPr>
              <w:t>3.2.11. Подсистема централизованной статистики</w:t>
              <w:tab/>
            </w:r>
            <w:r>
              <w:rPr>
                <w:rStyle w:val="IndexLink"/>
              </w:rPr>
              <w:t>21</w:t>
            </w:r>
          </w:hyperlink>
        </w:p>
        <w:p>
          <w:pPr>
            <w:pStyle w:val="TOC2"/>
            <w:tabs>
              <w:tab w:val="clear" w:pos="709"/>
              <w:tab w:val="right" w:pos="10465" w:leader="dot"/>
            </w:tabs>
            <w:rPr/>
          </w:pPr>
          <w:hyperlink w:anchor="__RefHeading___Toc519687831" w:tooltip="Требования к видам обеспечения">
            <w:r>
              <w:rPr>
                <w:rStyle w:val="IndexLink"/>
              </w:rPr>
              <w:t>3.3. Требования к видам обеспечения</w:t>
              <w:tab/>
            </w:r>
            <w:r>
              <w:rPr>
                <w:rStyle w:val="IndexLink"/>
              </w:rPr>
              <w:t>22</w:t>
            </w:r>
          </w:hyperlink>
        </w:p>
        <w:p>
          <w:pPr>
            <w:pStyle w:val="TOC3"/>
            <w:tabs>
              <w:tab w:val="clear" w:pos="709"/>
              <w:tab w:val="right" w:pos="10465" w:leader="dot"/>
            </w:tabs>
            <w:rPr/>
          </w:pPr>
          <w:hyperlink w:anchor="__RefHeading___Toc519687832" w:tooltip="Требования к математическому обеспечению системы">
            <w:r>
              <w:rPr>
                <w:rStyle w:val="IndexLink"/>
              </w:rPr>
              <w:t>3.3.1. Требования к математическому обеспечению системы</w:t>
              <w:tab/>
            </w:r>
            <w:r>
              <w:rPr>
                <w:rStyle w:val="IndexLink"/>
              </w:rPr>
              <w:t>22</w:t>
            </w:r>
          </w:hyperlink>
        </w:p>
        <w:p>
          <w:pPr>
            <w:pStyle w:val="TOC3"/>
            <w:tabs>
              <w:tab w:val="clear" w:pos="709"/>
              <w:tab w:val="right" w:pos="10465" w:leader="dot"/>
            </w:tabs>
            <w:rPr/>
          </w:pPr>
          <w:hyperlink w:anchor="__RefHeading___Toc519687833" w:tooltip="Требования к информационному обеспечению системы">
            <w:r>
              <w:rPr>
                <w:rStyle w:val="IndexLink"/>
              </w:rPr>
              <w:t>3.3.2. Требования к информационному обеспечению системы</w:t>
              <w:tab/>
            </w:r>
            <w:r>
              <w:rPr>
                <w:rStyle w:val="IndexLink"/>
              </w:rPr>
              <w:t>22</w:t>
            </w:r>
          </w:hyperlink>
        </w:p>
        <w:p>
          <w:pPr>
            <w:pStyle w:val="TOC3"/>
            <w:tabs>
              <w:tab w:val="clear" w:pos="709"/>
              <w:tab w:val="right" w:pos="10465" w:leader="dot"/>
            </w:tabs>
            <w:rPr/>
          </w:pPr>
          <w:hyperlink w:anchor="__RefHeading___Toc519687834" w:tooltip="Требования к лингвистическому обеспечению системы">
            <w:r>
              <w:rPr>
                <w:rStyle w:val="IndexLink"/>
              </w:rPr>
              <w:t>3.3.3. Требования к лингвистическому обеспечению системы</w:t>
              <w:tab/>
            </w:r>
            <w:r>
              <w:rPr>
                <w:rStyle w:val="IndexLink"/>
              </w:rPr>
              <w:t>23</w:t>
            </w:r>
          </w:hyperlink>
        </w:p>
        <w:p>
          <w:pPr>
            <w:pStyle w:val="TOC3"/>
            <w:tabs>
              <w:tab w:val="clear" w:pos="709"/>
              <w:tab w:val="right" w:pos="10465" w:leader="dot"/>
            </w:tabs>
            <w:rPr/>
          </w:pPr>
          <w:hyperlink w:anchor="__RefHeading___Toc519687835" w:tooltip="Требования к программному обеспечению системы">
            <w:r>
              <w:rPr>
                <w:rStyle w:val="IndexLink"/>
              </w:rPr>
              <w:t>3.3.4. Требования к программному обеспечению системы</w:t>
              <w:tab/>
            </w:r>
            <w:r>
              <w:rPr>
                <w:rStyle w:val="IndexLink"/>
              </w:rPr>
              <w:t>23</w:t>
            </w:r>
          </w:hyperlink>
        </w:p>
        <w:p>
          <w:pPr>
            <w:pStyle w:val="TOC3"/>
            <w:tabs>
              <w:tab w:val="clear" w:pos="709"/>
              <w:tab w:val="right" w:pos="10465" w:leader="dot"/>
            </w:tabs>
            <w:rPr/>
          </w:pPr>
          <w:hyperlink w:anchor="__RefHeading___Toc519687836" w:tooltip="Требования к техническому обеспечению">
            <w:r>
              <w:rPr>
                <w:rStyle w:val="IndexLink"/>
              </w:rPr>
              <w:t>3.3.5. Требования к техническому обеспечению</w:t>
              <w:tab/>
            </w:r>
            <w:r>
              <w:rPr>
                <w:rStyle w:val="IndexLink"/>
              </w:rPr>
              <w:t>23</w:t>
            </w:r>
          </w:hyperlink>
        </w:p>
        <w:p>
          <w:pPr>
            <w:pStyle w:val="TOC3"/>
            <w:tabs>
              <w:tab w:val="clear" w:pos="709"/>
              <w:tab w:val="right" w:pos="10465" w:leader="dot"/>
            </w:tabs>
            <w:rPr/>
          </w:pPr>
          <w:hyperlink w:anchor="__RefHeading___Toc519687837" w:tooltip="Требования к организационному обеспечению">
            <w:r>
              <w:rPr>
                <w:rStyle w:val="IndexLink"/>
              </w:rPr>
              <w:t>3.3.6. Требования к организационному обеспечению</w:t>
              <w:tab/>
            </w:r>
            <w:r>
              <w:rPr>
                <w:rStyle w:val="IndexLink"/>
              </w:rPr>
              <w:t>23</w:t>
            </w:r>
          </w:hyperlink>
        </w:p>
        <w:p>
          <w:pPr>
            <w:pStyle w:val="TOC3"/>
            <w:tabs>
              <w:tab w:val="clear" w:pos="709"/>
              <w:tab w:val="right" w:pos="10465" w:leader="dot"/>
            </w:tabs>
            <w:rPr/>
          </w:pPr>
          <w:hyperlink w:anchor="__RefHeading___Toc519687838" w:tooltip="Требования к методическому обеспечению">
            <w:r>
              <w:rPr>
                <w:rStyle w:val="IndexLink"/>
              </w:rPr>
              <w:t>3.3.7. Требования к методическому обеспечению</w:t>
              <w:tab/>
            </w:r>
            <w:r>
              <w:rPr>
                <w:rStyle w:val="IndexLink"/>
              </w:rPr>
              <w:t>23</w:t>
            </w:r>
          </w:hyperlink>
        </w:p>
        <w:p>
          <w:pPr>
            <w:pStyle w:val="TOC1"/>
            <w:tabs>
              <w:tab w:val="clear" w:pos="709"/>
              <w:tab w:val="right" w:pos="10465" w:leader="dot"/>
            </w:tabs>
            <w:rPr/>
          </w:pPr>
          <w:hyperlink w:anchor="__RefHeading___Toc519687839" w:tooltip="СОСТАВ И СОДЕРЖАНИЕ РАБОТ ПО СОЗДАНИЮ СИСТЕМЫ">
            <w:r>
              <w:rPr>
                <w:rStyle w:val="IndexLink"/>
              </w:rPr>
              <w:t>4. СОСТАВ И СОДЕРЖАНИЕ РАБОТ ПО СОЗДАНИЮ СИСТЕМЫ</w:t>
              <w:tab/>
            </w:r>
            <w:r>
              <w:rPr>
                <w:rStyle w:val="IndexLink"/>
              </w:rPr>
              <w:t>24</w:t>
            </w:r>
          </w:hyperlink>
        </w:p>
        <w:p>
          <w:pPr>
            <w:pStyle w:val="TOC1"/>
            <w:tabs>
              <w:tab w:val="clear" w:pos="709"/>
              <w:tab w:val="right" w:pos="10465" w:leader="dot"/>
            </w:tabs>
            <w:rPr/>
          </w:pPr>
          <w:hyperlink w:anchor="__RefHeading___Toc519687840" w:tooltip="ПОРЯДОК КОНТРОЛЯ И ПРИЕМКИ СИСТЕМЫ">
            <w:r>
              <w:rPr>
                <w:rStyle w:val="IndexLink"/>
              </w:rPr>
              <w:t>5. ПОРЯДОК КОНТРОЛЯ И ПРИЕМКИ СИСТЕМЫ</w:t>
              <w:tab/>
            </w:r>
            <w:r>
              <w:rPr>
                <w:rStyle w:val="IndexLink"/>
              </w:rPr>
              <w:t>24</w:t>
            </w:r>
          </w:hyperlink>
        </w:p>
        <w:p>
          <w:pPr>
            <w:pStyle w:val="TOC2"/>
            <w:tabs>
              <w:tab w:val="clear" w:pos="709"/>
              <w:tab w:val="right" w:pos="10465" w:leader="dot"/>
            </w:tabs>
            <w:rPr/>
          </w:pPr>
          <w:hyperlink w:anchor="__RefHeading___Toc519687841" w:tooltip="Виды, состав, объем и методы испытаний системы">
            <w:r>
              <w:rPr>
                <w:rStyle w:val="IndexLink"/>
              </w:rPr>
              <w:t>5.1. Виды, состав, объем и методы испытаний системы</w:t>
              <w:tab/>
            </w:r>
            <w:r>
              <w:rPr>
                <w:rStyle w:val="IndexLink"/>
              </w:rPr>
              <w:t>24</w:t>
            </w:r>
          </w:hyperlink>
        </w:p>
        <w:p>
          <w:pPr>
            <w:pStyle w:val="TOC2"/>
            <w:tabs>
              <w:tab w:val="clear" w:pos="709"/>
              <w:tab w:val="right" w:pos="10465" w:leader="dot"/>
            </w:tabs>
            <w:rPr/>
          </w:pPr>
          <w:hyperlink w:anchor="__RefHeading___Toc519687842" w:tooltip="Общие требования к приемке работ по стадиям">
            <w:r>
              <w:rPr>
                <w:rStyle w:val="IndexLink"/>
              </w:rPr>
              <w:t>5.2. Общие требования к приемке работ по стадиям</w:t>
              <w:tab/>
            </w:r>
            <w:r>
              <w:rPr>
                <w:rStyle w:val="IndexLink"/>
              </w:rPr>
              <w:t>25</w:t>
            </w:r>
          </w:hyperlink>
        </w:p>
        <w:p>
          <w:pPr>
            <w:pStyle w:val="TOC2"/>
            <w:tabs>
              <w:tab w:val="clear" w:pos="709"/>
              <w:tab w:val="right" w:pos="10465" w:leader="dot"/>
            </w:tabs>
            <w:rPr/>
          </w:pPr>
          <w:hyperlink w:anchor="__RefHeading___Toc519687843" w:tooltip="Статус приемочной комиссии">
            <w:r>
              <w:rPr>
                <w:rStyle w:val="IndexLink"/>
              </w:rPr>
              <w:t>5.3. Статус приемочной комиссии</w:t>
              <w:tab/>
            </w:r>
            <w:r>
              <w:rPr>
                <w:rStyle w:val="IndexLink"/>
              </w:rPr>
              <w:t>25</w:t>
            </w:r>
          </w:hyperlink>
        </w:p>
        <w:p>
          <w:pPr>
            <w:pStyle w:val="TOC1"/>
            <w:tabs>
              <w:tab w:val="clear" w:pos="709"/>
              <w:tab w:val="right" w:pos="10465" w:leader="dot"/>
            </w:tabs>
            <w:rPr/>
          </w:pPr>
          <w:hyperlink w:anchor="__RefHeading___Toc519687844" w:tooltip="ТРЕБОВАНИЯ К СОСТАВУ И СОДЕРЖАНИЮ РАБОТ ПО ПОДГОТОВКЕ ОБЪЕКТА АВТОМАТИЗАЦИИ К ВВОДУ СИСТЕМЫ В ДЕЙСТВИЕ">
            <w:r>
              <w:rPr>
                <w:rStyle w:val="IndexLink"/>
              </w:rPr>
              <w:t>6. ТРЕБОВАНИЯ К СОСТАВУ И СОДЕРЖАНИЮ РАБОТ ПО ПОДГОТОВКЕ ОБЪЕКТА АВТОМАТИЗАЦИИ К ВВОДУ СИСТЕМЫ В ДЕЙСТВИЕ</w:t>
              <w:tab/>
            </w:r>
            <w:r>
              <w:rPr>
                <w:rStyle w:val="IndexLink"/>
              </w:rPr>
              <w:t>25</w:t>
            </w:r>
          </w:hyperlink>
        </w:p>
        <w:p>
          <w:pPr>
            <w:pStyle w:val="TOC1"/>
            <w:tabs>
              <w:tab w:val="clear" w:pos="709"/>
              <w:tab w:val="right" w:pos="10465" w:leader="dot"/>
            </w:tabs>
            <w:rPr/>
          </w:pPr>
          <w:hyperlink w:anchor="__RefHeading___Toc519687845" w:tooltip="ТРЕБОВАНИЯ К ДОКУМЕНТИРОВАНИЮ">
            <w:r>
              <w:rPr>
                <w:rStyle w:val="IndexLink"/>
              </w:rPr>
              <w:t>7. ТРЕБОВАНИЯ К ДОКУМЕНТИРОВАНИЮ</w:t>
              <w:tab/>
            </w:r>
            <w:r>
              <w:rPr>
                <w:rStyle w:val="IndexLink"/>
              </w:rPr>
              <w:t>25</w:t>
            </w:r>
          </w:hyperlink>
          <w:r>
            <w:rPr>
              <w:rStyle w:val="IndexLink"/>
            </w:rPr>
            <w:fldChar w:fldCharType="end"/>
          </w:r>
        </w:p>
      </w:sdtContent>
    </w:sdt>
    <w:p>
      <w:pPr>
        <w:pStyle w:val="Heading1"/>
        <w:keepNext w:val="false"/>
        <w:pageBreakBefore w:val="false"/>
        <w:numPr>
          <w:ilvl w:val="0"/>
          <w:numId w:val="49"/>
        </w:numPr>
        <w:tabs>
          <w:tab w:val="left" w:pos="284" w:leader="none"/>
          <w:tab w:val="left" w:pos="426" w:leader="none"/>
        </w:tabs>
        <w:spacing w:before="360" w:after="0"/>
        <w:ind w:hanging="0" w:start="0" w:end="0"/>
        <w:rPr/>
      </w:pPr>
      <w:bookmarkStart w:id="2" w:name="__RefHeading___Toc519687795"/>
      <w:bookmarkEnd w:id="2"/>
      <w:r>
        <w:rPr/>
        <w:t>ОБЩИЕ ПОЛОЖЕНИЯ</w:t>
      </w:r>
    </w:p>
    <w:p>
      <w:pPr>
        <w:pStyle w:val="Heading2"/>
        <w:keepNext w:val="false"/>
        <w:numPr>
          <w:ilvl w:val="1"/>
          <w:numId w:val="49"/>
        </w:numPr>
        <w:tabs>
          <w:tab w:val="clear" w:pos="1134"/>
          <w:tab w:val="clear" w:pos="1276"/>
          <w:tab w:val="left" w:pos="284" w:leader="none"/>
          <w:tab w:val="left" w:pos="426" w:leader="none"/>
          <w:tab w:val="left" w:pos="851" w:leader="none"/>
        </w:tabs>
        <w:spacing w:before="200" w:after="80"/>
        <w:ind w:hanging="0" w:start="0" w:end="0"/>
        <w:rPr/>
      </w:pPr>
      <w:bookmarkStart w:id="3" w:name="__RefHeading___Toc519687796"/>
      <w:bookmarkEnd w:id="3"/>
      <w:r>
        <w:rPr/>
        <w:t>Полное наименование системы и ее условное обозначение</w:t>
      </w:r>
    </w:p>
    <w:p>
      <w:pPr>
        <w:pStyle w:val="Normal"/>
        <w:tabs>
          <w:tab w:val="clear" w:pos="709"/>
          <w:tab w:val="left" w:pos="284" w:leader="none"/>
          <w:tab w:val="left" w:pos="426" w:leader="none"/>
          <w:tab w:val="left" w:pos="851" w:leader="none"/>
        </w:tabs>
        <w:rPr/>
      </w:pPr>
      <w:r>
        <w:rPr/>
        <w:t xml:space="preserve">Полное наименование системы: автоматизированная система управления потоками посетителей (далее АИС). </w:t>
      </w:r>
    </w:p>
    <w:p>
      <w:pPr>
        <w:pStyle w:val="Heading2"/>
        <w:keepNext w:val="false"/>
        <w:numPr>
          <w:ilvl w:val="1"/>
          <w:numId w:val="49"/>
        </w:numPr>
        <w:tabs>
          <w:tab w:val="clear" w:pos="1134"/>
          <w:tab w:val="clear" w:pos="1276"/>
          <w:tab w:val="left" w:pos="284" w:leader="none"/>
          <w:tab w:val="left" w:pos="426" w:leader="none"/>
          <w:tab w:val="left" w:pos="851" w:leader="none"/>
        </w:tabs>
        <w:spacing w:before="200" w:after="80"/>
        <w:ind w:hanging="0" w:start="0" w:end="0"/>
        <w:rPr/>
      </w:pPr>
      <w:bookmarkStart w:id="4" w:name="__RefHeading___Toc519687797"/>
      <w:bookmarkEnd w:id="4"/>
      <w:r>
        <w:rPr/>
        <w:t>Наименования организации-заказчика</w:t>
      </w:r>
    </w:p>
    <w:p>
      <w:pPr>
        <w:pStyle w:val="Normal"/>
        <w:tabs>
          <w:tab w:val="clear" w:pos="709"/>
          <w:tab w:val="left" w:pos="284" w:leader="none"/>
          <w:tab w:val="left" w:pos="426" w:leader="none"/>
          <w:tab w:val="left" w:pos="851" w:leader="none"/>
        </w:tabs>
        <w:rPr/>
      </w:pPr>
      <w:r>
        <w:rPr/>
        <w:t>Заказчиком системы является: _____.</w:t>
      </w:r>
    </w:p>
    <w:p>
      <w:pPr>
        <w:pStyle w:val="Normal"/>
        <w:tabs>
          <w:tab w:val="clear" w:pos="709"/>
          <w:tab w:val="left" w:pos="284" w:leader="none"/>
          <w:tab w:val="left" w:pos="426" w:leader="none"/>
          <w:tab w:val="left" w:pos="851" w:leader="none"/>
        </w:tabs>
        <w:rPr/>
      </w:pPr>
      <w:r>
        <w:rPr/>
        <w:t>Адрес заказчика: _____.</w:t>
      </w:r>
    </w:p>
    <w:p>
      <w:pPr>
        <w:pStyle w:val="Heading2"/>
        <w:keepNext w:val="false"/>
        <w:numPr>
          <w:ilvl w:val="1"/>
          <w:numId w:val="49"/>
        </w:numPr>
        <w:tabs>
          <w:tab w:val="clear" w:pos="1134"/>
          <w:tab w:val="clear" w:pos="1276"/>
          <w:tab w:val="left" w:pos="284" w:leader="none"/>
          <w:tab w:val="left" w:pos="426" w:leader="none"/>
          <w:tab w:val="left" w:pos="851" w:leader="none"/>
        </w:tabs>
        <w:spacing w:before="200" w:after="80"/>
        <w:ind w:hanging="0" w:start="0" w:end="0"/>
        <w:rPr/>
      </w:pPr>
      <w:bookmarkStart w:id="5" w:name="__RefHeading___Toc519687798"/>
      <w:bookmarkEnd w:id="5"/>
      <w:r>
        <w:rPr/>
        <w:t>Плановые сроки начала и окончания работ</w:t>
      </w:r>
    </w:p>
    <w:p>
      <w:pPr>
        <w:pStyle w:val="Normal"/>
        <w:tabs>
          <w:tab w:val="clear" w:pos="709"/>
          <w:tab w:val="left" w:pos="284" w:leader="none"/>
          <w:tab w:val="left" w:pos="426" w:leader="none"/>
          <w:tab w:val="left" w:pos="851" w:leader="none"/>
        </w:tabs>
        <w:rPr/>
      </w:pPr>
      <w:r>
        <w:rPr/>
        <w:t xml:space="preserve">Плановый срок начала работ по созданию автоматизированной системы управления потоками посетителей – «__» __ 20__ года. </w:t>
      </w:r>
    </w:p>
    <w:p>
      <w:pPr>
        <w:pStyle w:val="Normal"/>
        <w:tabs>
          <w:tab w:val="clear" w:pos="709"/>
          <w:tab w:val="left" w:pos="284" w:leader="none"/>
          <w:tab w:val="left" w:pos="426" w:leader="none"/>
          <w:tab w:val="left" w:pos="851" w:leader="none"/>
        </w:tabs>
        <w:rPr/>
      </w:pPr>
      <w:r>
        <w:rPr/>
        <w:t>Плановый срок окончания работ по созданию автоматизированной системы управления потоками посетителей – «__» __ 20__ года.</w:t>
      </w:r>
    </w:p>
    <w:p>
      <w:pPr>
        <w:pStyle w:val="Heading2"/>
        <w:keepNext w:val="false"/>
        <w:numPr>
          <w:ilvl w:val="1"/>
          <w:numId w:val="49"/>
        </w:numPr>
        <w:tabs>
          <w:tab w:val="clear" w:pos="1134"/>
          <w:tab w:val="clear" w:pos="1276"/>
          <w:tab w:val="left" w:pos="284" w:leader="none"/>
          <w:tab w:val="left" w:pos="426" w:leader="none"/>
          <w:tab w:val="left" w:pos="851" w:leader="none"/>
        </w:tabs>
        <w:spacing w:before="200" w:after="80"/>
        <w:ind w:hanging="0" w:start="0" w:end="0"/>
        <w:rPr/>
      </w:pPr>
      <w:bookmarkStart w:id="6" w:name="__RefHeading___Toc519687799"/>
      <w:bookmarkEnd w:id="6"/>
      <w:r>
        <w:rPr/>
        <w:t>Источники и порядок финансирования работ</w:t>
      </w:r>
    </w:p>
    <w:p>
      <w:pPr>
        <w:pStyle w:val="Normal"/>
        <w:tabs>
          <w:tab w:val="clear" w:pos="709"/>
          <w:tab w:val="left" w:pos="284" w:leader="none"/>
          <w:tab w:val="left" w:pos="426" w:leader="none"/>
          <w:tab w:val="left" w:pos="851" w:leader="none"/>
        </w:tabs>
        <w:rPr/>
      </w:pPr>
      <w:r>
        <w:rPr/>
        <w:t>Источники и порядок финансирования работ определяются условиями договора (контракта).</w:t>
      </w:r>
    </w:p>
    <w:p>
      <w:pPr>
        <w:pStyle w:val="Heading2"/>
        <w:keepNext w:val="false"/>
        <w:numPr>
          <w:ilvl w:val="1"/>
          <w:numId w:val="49"/>
        </w:numPr>
        <w:tabs>
          <w:tab w:val="clear" w:pos="1134"/>
          <w:tab w:val="clear" w:pos="1276"/>
          <w:tab w:val="left" w:pos="284" w:leader="none"/>
          <w:tab w:val="left" w:pos="426" w:leader="none"/>
          <w:tab w:val="left" w:pos="851" w:leader="none"/>
        </w:tabs>
        <w:spacing w:before="200" w:after="80"/>
        <w:ind w:hanging="0" w:start="0" w:end="0"/>
        <w:rPr/>
      </w:pPr>
      <w:bookmarkStart w:id="7" w:name="__RefHeading___Toc519687800"/>
      <w:bookmarkEnd w:id="7"/>
      <w:r>
        <w:rPr/>
        <w:t>Порядок оформления и предъявления заказчику результатов работ по созданию системы</w:t>
      </w:r>
    </w:p>
    <w:p>
      <w:pPr>
        <w:pStyle w:val="Normal"/>
        <w:tabs>
          <w:tab w:val="clear" w:pos="709"/>
          <w:tab w:val="left" w:pos="284" w:leader="none"/>
          <w:tab w:val="left" w:pos="426" w:leader="none"/>
          <w:tab w:val="left" w:pos="851" w:leader="none"/>
        </w:tabs>
        <w:rPr/>
      </w:pPr>
      <w:r>
        <w:rPr/>
        <w:t xml:space="preserve">Система передается в виде функционирующего комплекса в сроки, установленные договором (контрактом). Приемка системы осуществляется комиссией в составе уполномоченных представителей Заказчика и Разработчика. </w:t>
      </w:r>
    </w:p>
    <w:p>
      <w:pPr>
        <w:pStyle w:val="Normal"/>
        <w:tabs>
          <w:tab w:val="clear" w:pos="709"/>
          <w:tab w:val="left" w:pos="284" w:leader="none"/>
          <w:tab w:val="left" w:pos="426" w:leader="none"/>
          <w:tab w:val="left" w:pos="851" w:leader="none"/>
        </w:tabs>
        <w:rPr/>
      </w:pPr>
      <w:r>
        <w:rPr/>
        <w:t xml:space="preserve">Порядок предъявления системы, ее испытаний и окончательной приемки определен в п.6 настоящего ТЗ. Совместно с предъявлением системы производится сдача разработанного Исполнителем комплекта документации согласно п.8 настоящего ТЗ. </w:t>
      </w:r>
    </w:p>
    <w:p>
      <w:pPr>
        <w:pStyle w:val="Heading2"/>
        <w:keepNext w:val="false"/>
        <w:numPr>
          <w:ilvl w:val="1"/>
          <w:numId w:val="49"/>
        </w:numPr>
        <w:tabs>
          <w:tab w:val="clear" w:pos="1134"/>
          <w:tab w:val="clear" w:pos="1276"/>
          <w:tab w:val="left" w:pos="284" w:leader="none"/>
          <w:tab w:val="left" w:pos="426" w:leader="none"/>
          <w:tab w:val="left" w:pos="851" w:leader="none"/>
        </w:tabs>
        <w:spacing w:before="200" w:after="80"/>
        <w:ind w:hanging="0" w:start="0" w:end="0"/>
        <w:rPr/>
      </w:pPr>
      <w:bookmarkStart w:id="8" w:name="__RefHeading___Toc519687801"/>
      <w:bookmarkEnd w:id="8"/>
      <w:r>
        <w:rPr/>
        <w:t>Перечень нормативно-технических документов, использованных при разработке ТЗ</w:t>
      </w:r>
    </w:p>
    <w:p>
      <w:pPr>
        <w:pStyle w:val="Normal"/>
        <w:tabs>
          <w:tab w:val="clear" w:pos="709"/>
          <w:tab w:val="left" w:pos="284" w:leader="none"/>
          <w:tab w:val="left" w:pos="426" w:leader="none"/>
          <w:tab w:val="left" w:pos="851" w:leader="none"/>
        </w:tabs>
        <w:rPr/>
      </w:pPr>
      <w:r>
        <w:rPr/>
        <w:t>При разработке автоматизированной системы и создании проектно-эксплуатационной документации Разработчик необходимо руководствоваться требованиями следующих нормативных документов:</w:t>
      </w:r>
    </w:p>
    <w:p>
      <w:pPr>
        <w:pStyle w:val="Style50"/>
        <w:numPr>
          <w:ilvl w:val="0"/>
          <w:numId w:val="34"/>
        </w:numPr>
        <w:tabs>
          <w:tab w:val="clear" w:pos="709"/>
          <w:tab w:val="left" w:pos="426" w:leader="none"/>
        </w:tabs>
        <w:suppressAutoHyphens w:val="true"/>
        <w:spacing w:lineRule="exact" w:line="260" w:before="60" w:after="60"/>
        <w:ind w:hanging="426" w:start="426" w:end="0"/>
        <w:contextualSpacing w:val="false"/>
        <w:jc w:val="start"/>
        <w:rPr>
          <w:rFonts w:ascii="Times New Roman" w:hAnsi="Times New Roman" w:cs="Times New Roman"/>
          <w:sz w:val="24"/>
          <w:szCs w:val="24"/>
        </w:rPr>
      </w:pPr>
      <w:r>
        <w:rPr>
          <w:rFonts w:cs="Times New Roman" w:ascii="Times New Roman" w:hAnsi="Times New Roman"/>
          <w:sz w:val="24"/>
          <w:szCs w:val="24"/>
        </w:rPr>
        <w:t>ГОСТ 19.201–78. Техническое задание. Требования к содержанию и оформлению;</w:t>
      </w:r>
    </w:p>
    <w:p>
      <w:pPr>
        <w:pStyle w:val="Style50"/>
        <w:numPr>
          <w:ilvl w:val="0"/>
          <w:numId w:val="34"/>
        </w:numPr>
        <w:tabs>
          <w:tab w:val="clear" w:pos="709"/>
          <w:tab w:val="left" w:pos="426" w:leader="none"/>
        </w:tabs>
        <w:suppressAutoHyphens w:val="true"/>
        <w:spacing w:lineRule="exact" w:line="260" w:before="60" w:after="60"/>
        <w:ind w:hanging="426" w:start="426" w:end="0"/>
        <w:contextualSpacing w:val="false"/>
        <w:jc w:val="start"/>
        <w:rPr>
          <w:rFonts w:ascii="Times New Roman" w:hAnsi="Times New Roman" w:cs="Times New Roman"/>
          <w:sz w:val="24"/>
          <w:szCs w:val="24"/>
        </w:rPr>
      </w:pPr>
      <w:r>
        <w:rPr>
          <w:rFonts w:cs="Times New Roman" w:ascii="Times New Roman" w:hAnsi="Times New Roman"/>
          <w:sz w:val="24"/>
          <w:szCs w:val="24"/>
        </w:rPr>
        <w:t>ГОСТ 34.601–90. Комплекс стандартов на автоматизированные системы. Автоматизированные системы. Стадии создания;</w:t>
      </w:r>
    </w:p>
    <w:p>
      <w:pPr>
        <w:pStyle w:val="Style50"/>
        <w:numPr>
          <w:ilvl w:val="0"/>
          <w:numId w:val="34"/>
        </w:numPr>
        <w:tabs>
          <w:tab w:val="clear" w:pos="709"/>
          <w:tab w:val="left" w:pos="426" w:leader="none"/>
        </w:tabs>
        <w:suppressAutoHyphens w:val="true"/>
        <w:spacing w:lineRule="exact" w:line="260" w:before="60" w:after="60"/>
        <w:ind w:hanging="426" w:start="426" w:end="0"/>
        <w:contextualSpacing w:val="false"/>
        <w:jc w:val="start"/>
        <w:rPr>
          <w:rFonts w:ascii="Times New Roman" w:hAnsi="Times New Roman" w:cs="Times New Roman"/>
          <w:sz w:val="24"/>
          <w:szCs w:val="24"/>
        </w:rPr>
      </w:pPr>
      <w:r>
        <w:rPr>
          <w:rFonts w:cs="Times New Roman" w:ascii="Times New Roman" w:hAnsi="Times New Roman"/>
          <w:sz w:val="24"/>
          <w:szCs w:val="24"/>
        </w:rPr>
        <w:t>РД 50-34.698–90. Методические указания. Информационная технология. Комплекс стандартов на автоматизированные системы. Автоматизированные системы. Требования к содержанию документов;</w:t>
      </w:r>
    </w:p>
    <w:p>
      <w:pPr>
        <w:pStyle w:val="Style50"/>
        <w:numPr>
          <w:ilvl w:val="0"/>
          <w:numId w:val="34"/>
        </w:numPr>
        <w:tabs>
          <w:tab w:val="clear" w:pos="709"/>
          <w:tab w:val="left" w:pos="426" w:leader="none"/>
        </w:tabs>
        <w:suppressAutoHyphens w:val="true"/>
        <w:spacing w:lineRule="exact" w:line="260" w:before="60" w:after="60"/>
        <w:ind w:hanging="426" w:start="426" w:end="0"/>
        <w:contextualSpacing w:val="false"/>
        <w:jc w:val="start"/>
        <w:rPr>
          <w:rFonts w:ascii="Times New Roman" w:hAnsi="Times New Roman" w:cs="Times New Roman"/>
          <w:sz w:val="24"/>
          <w:szCs w:val="24"/>
        </w:rPr>
      </w:pPr>
      <w:r>
        <w:rPr>
          <w:rFonts w:cs="Times New Roman" w:ascii="Times New Roman" w:hAnsi="Times New Roman"/>
          <w:sz w:val="24"/>
          <w:szCs w:val="24"/>
        </w:rPr>
        <w:t>ГОСТ 12.2.007.14–75. Система стандартов безопасности труда. Кабели и кабельная арматура. Требования безопасности</w:t>
      </w:r>
    </w:p>
    <w:p>
      <w:pPr>
        <w:pStyle w:val="Style50"/>
        <w:numPr>
          <w:ilvl w:val="0"/>
          <w:numId w:val="34"/>
        </w:numPr>
        <w:tabs>
          <w:tab w:val="clear" w:pos="709"/>
          <w:tab w:val="left" w:pos="426" w:leader="none"/>
        </w:tabs>
        <w:suppressAutoHyphens w:val="true"/>
        <w:spacing w:lineRule="exact" w:line="260" w:before="60" w:after="60"/>
        <w:ind w:hanging="426" w:start="426" w:end="0"/>
        <w:contextualSpacing w:val="false"/>
        <w:jc w:val="start"/>
        <w:rPr>
          <w:rFonts w:ascii="Times New Roman" w:hAnsi="Times New Roman" w:cs="Times New Roman"/>
          <w:sz w:val="24"/>
          <w:szCs w:val="24"/>
        </w:rPr>
      </w:pPr>
      <w:r>
        <w:rPr>
          <w:rFonts w:cs="Times New Roman" w:ascii="Times New Roman" w:hAnsi="Times New Roman"/>
          <w:sz w:val="24"/>
          <w:szCs w:val="24"/>
          <w:lang w:val="en-US"/>
        </w:rPr>
        <w:t xml:space="preserve">ISO/IEC 8482, 1993 </w:t>
      </w:r>
      <w:r>
        <w:rPr>
          <w:rFonts w:cs="Times New Roman" w:ascii="Times New Roman" w:hAnsi="Times New Roman"/>
          <w:sz w:val="24"/>
          <w:szCs w:val="24"/>
        </w:rPr>
        <w:t>г</w:t>
      </w:r>
      <w:r>
        <w:rPr>
          <w:rFonts w:cs="Times New Roman" w:ascii="Times New Roman" w:hAnsi="Times New Roman"/>
          <w:sz w:val="24"/>
          <w:szCs w:val="24"/>
          <w:lang w:val="en-US"/>
        </w:rPr>
        <w:t xml:space="preserve">. Information technology. Telecommunications and information exchange between Systems. </w:t>
      </w:r>
      <w:r>
        <w:rPr>
          <w:rFonts w:cs="Times New Roman" w:ascii="Times New Roman" w:hAnsi="Times New Roman"/>
          <w:sz w:val="24"/>
          <w:szCs w:val="24"/>
        </w:rPr>
        <w:t xml:space="preserve">Twisted pair multipoint interconnections. </w:t>
      </w:r>
    </w:p>
    <w:p>
      <w:pPr>
        <w:pStyle w:val="Style50"/>
        <w:numPr>
          <w:ilvl w:val="0"/>
          <w:numId w:val="34"/>
        </w:numPr>
        <w:tabs>
          <w:tab w:val="clear" w:pos="709"/>
          <w:tab w:val="left" w:pos="426" w:leader="none"/>
        </w:tabs>
        <w:suppressAutoHyphens w:val="true"/>
        <w:spacing w:lineRule="exact" w:line="260" w:before="60" w:after="60"/>
        <w:ind w:hanging="426" w:start="426" w:end="0"/>
        <w:contextualSpacing w:val="false"/>
        <w:jc w:val="start"/>
        <w:rPr>
          <w:rFonts w:ascii="Times New Roman" w:hAnsi="Times New Roman" w:cs="Times New Roman"/>
          <w:sz w:val="24"/>
          <w:szCs w:val="24"/>
          <w:lang w:val="en-US"/>
        </w:rPr>
      </w:pPr>
      <w:r>
        <w:rPr>
          <w:rFonts w:cs="Times New Roman" w:ascii="Times New Roman" w:hAnsi="Times New Roman"/>
          <w:sz w:val="24"/>
          <w:szCs w:val="24"/>
          <w:lang w:val="en-US"/>
        </w:rPr>
        <w:t xml:space="preserve">TIA/EIA-485-A, 1998 </w:t>
      </w:r>
      <w:r>
        <w:rPr>
          <w:rFonts w:cs="Times New Roman" w:ascii="Times New Roman" w:hAnsi="Times New Roman"/>
          <w:sz w:val="24"/>
          <w:szCs w:val="24"/>
        </w:rPr>
        <w:t>г</w:t>
      </w:r>
      <w:r>
        <w:rPr>
          <w:rFonts w:cs="Times New Roman" w:ascii="Times New Roman" w:hAnsi="Times New Roman"/>
          <w:sz w:val="24"/>
          <w:szCs w:val="24"/>
          <w:lang w:val="en-US"/>
        </w:rPr>
        <w:t>. Electrical Characteristics of Generators and Receivers for Use in Balanced Digital Multipoint Systems.</w:t>
      </w:r>
    </w:p>
    <w:p>
      <w:pPr>
        <w:pStyle w:val="Style50"/>
        <w:numPr>
          <w:ilvl w:val="0"/>
          <w:numId w:val="34"/>
        </w:numPr>
        <w:tabs>
          <w:tab w:val="clear" w:pos="709"/>
          <w:tab w:val="left" w:pos="426" w:leader="none"/>
        </w:tabs>
        <w:suppressAutoHyphens w:val="true"/>
        <w:spacing w:lineRule="exact" w:line="260" w:before="60" w:after="60"/>
        <w:ind w:hanging="426" w:start="426" w:end="0"/>
        <w:contextualSpacing w:val="false"/>
        <w:jc w:val="start"/>
        <w:rPr>
          <w:rFonts w:ascii="Times New Roman" w:hAnsi="Times New Roman" w:cs="Times New Roman"/>
          <w:sz w:val="24"/>
          <w:szCs w:val="24"/>
        </w:rPr>
      </w:pPr>
      <w:r>
        <w:rPr>
          <w:rFonts w:cs="Times New Roman" w:ascii="Times New Roman" w:hAnsi="Times New Roman"/>
          <w:sz w:val="24"/>
          <w:szCs w:val="24"/>
        </w:rPr>
        <w:t xml:space="preserve">ГОСТ 12176–89. Кабели, провода и шнуры. Методы проверки на распространение горения. </w:t>
      </w:r>
    </w:p>
    <w:p>
      <w:pPr>
        <w:pStyle w:val="Style50"/>
        <w:numPr>
          <w:ilvl w:val="0"/>
          <w:numId w:val="34"/>
        </w:numPr>
        <w:tabs>
          <w:tab w:val="clear" w:pos="709"/>
          <w:tab w:val="left" w:pos="426" w:leader="none"/>
        </w:tabs>
        <w:suppressAutoHyphens w:val="true"/>
        <w:spacing w:lineRule="exact" w:line="260" w:before="60" w:after="60"/>
        <w:ind w:hanging="426" w:start="426" w:end="0"/>
        <w:contextualSpacing w:val="false"/>
        <w:jc w:val="start"/>
        <w:rPr>
          <w:rFonts w:ascii="Times New Roman" w:hAnsi="Times New Roman" w:cs="Times New Roman"/>
          <w:sz w:val="24"/>
          <w:szCs w:val="24"/>
        </w:rPr>
      </w:pPr>
      <w:r>
        <w:rPr>
          <w:rFonts w:cs="Times New Roman" w:ascii="Times New Roman" w:hAnsi="Times New Roman"/>
          <w:sz w:val="24"/>
          <w:szCs w:val="24"/>
        </w:rPr>
        <w:t>ГОСТ Р МЭК 332–1–96. Испытание кабелей на нераспространение горения. Испытание одиночного вертикально расположенного изолированного провода или кабеля.</w:t>
      </w:r>
    </w:p>
    <w:p>
      <w:pPr>
        <w:pStyle w:val="Style50"/>
        <w:numPr>
          <w:ilvl w:val="0"/>
          <w:numId w:val="34"/>
        </w:numPr>
        <w:tabs>
          <w:tab w:val="clear" w:pos="709"/>
          <w:tab w:val="left" w:pos="426" w:leader="none"/>
        </w:tabs>
        <w:suppressAutoHyphens w:val="true"/>
        <w:spacing w:lineRule="exact" w:line="260" w:before="60" w:after="60"/>
        <w:ind w:hanging="426" w:start="426" w:end="0"/>
        <w:contextualSpacing w:val="false"/>
        <w:jc w:val="start"/>
        <w:rPr>
          <w:rFonts w:ascii="Times New Roman" w:hAnsi="Times New Roman" w:cs="Times New Roman"/>
          <w:sz w:val="24"/>
          <w:szCs w:val="24"/>
        </w:rPr>
      </w:pPr>
      <w:r>
        <w:rPr>
          <w:rFonts w:cs="Times New Roman" w:ascii="Times New Roman" w:hAnsi="Times New Roman"/>
          <w:sz w:val="24"/>
          <w:szCs w:val="24"/>
        </w:rPr>
        <w:t>НПБ 248–97.Нормы пожарной безопасности Кабели и провода электрические. Показатели пожарной опасности. Методы испытаний.</w:t>
      </w:r>
    </w:p>
    <w:p>
      <w:pPr>
        <w:pStyle w:val="Style50"/>
        <w:numPr>
          <w:ilvl w:val="0"/>
          <w:numId w:val="34"/>
        </w:numPr>
        <w:tabs>
          <w:tab w:val="clear" w:pos="709"/>
          <w:tab w:val="left" w:pos="426" w:leader="none"/>
        </w:tabs>
        <w:suppressAutoHyphens w:val="true"/>
        <w:spacing w:lineRule="exact" w:line="260" w:before="60" w:after="60"/>
        <w:ind w:hanging="426" w:start="426" w:end="0"/>
        <w:contextualSpacing w:val="false"/>
        <w:jc w:val="start"/>
        <w:rPr>
          <w:rFonts w:ascii="Times New Roman" w:hAnsi="Times New Roman" w:cs="Times New Roman"/>
          <w:sz w:val="24"/>
          <w:szCs w:val="24"/>
        </w:rPr>
      </w:pPr>
      <w:r>
        <w:rPr>
          <w:rFonts w:cs="Times New Roman" w:ascii="Times New Roman" w:hAnsi="Times New Roman"/>
          <w:sz w:val="24"/>
          <w:szCs w:val="24"/>
        </w:rPr>
        <w:t xml:space="preserve">ГОСТ 12.1.030–81. Электробезопасность, защитное заземление, зануление. </w:t>
      </w:r>
    </w:p>
    <w:p>
      <w:pPr>
        <w:pStyle w:val="Style50"/>
        <w:numPr>
          <w:ilvl w:val="0"/>
          <w:numId w:val="34"/>
        </w:numPr>
        <w:tabs>
          <w:tab w:val="clear" w:pos="709"/>
          <w:tab w:val="left" w:pos="426" w:leader="none"/>
        </w:tabs>
        <w:suppressAutoHyphens w:val="true"/>
        <w:spacing w:lineRule="exact" w:line="260" w:before="60" w:after="60"/>
        <w:ind w:hanging="426" w:start="426" w:end="0"/>
        <w:contextualSpacing w:val="false"/>
        <w:jc w:val="start"/>
        <w:rPr>
          <w:rFonts w:ascii="Times New Roman" w:hAnsi="Times New Roman" w:cs="Times New Roman"/>
          <w:sz w:val="24"/>
          <w:szCs w:val="24"/>
        </w:rPr>
      </w:pPr>
      <w:r>
        <w:rPr>
          <w:rFonts w:cs="Times New Roman" w:ascii="Times New Roman" w:hAnsi="Times New Roman"/>
          <w:sz w:val="24"/>
          <w:szCs w:val="24"/>
        </w:rPr>
        <w:t xml:space="preserve">Правила устройства установок. Утверждено приказом Министерства энергетики России от 08.07.02 № 204. </w:t>
      </w:r>
    </w:p>
    <w:p>
      <w:pPr>
        <w:pStyle w:val="Style50"/>
        <w:numPr>
          <w:ilvl w:val="0"/>
          <w:numId w:val="34"/>
        </w:numPr>
        <w:tabs>
          <w:tab w:val="clear" w:pos="709"/>
          <w:tab w:val="left" w:pos="426" w:leader="none"/>
        </w:tabs>
        <w:suppressAutoHyphens w:val="true"/>
        <w:spacing w:lineRule="exact" w:line="260" w:before="60" w:after="60"/>
        <w:ind w:hanging="426" w:start="426" w:end="0"/>
        <w:contextualSpacing w:val="false"/>
        <w:jc w:val="start"/>
        <w:rPr>
          <w:rFonts w:ascii="Times New Roman" w:hAnsi="Times New Roman" w:cs="Times New Roman"/>
          <w:sz w:val="24"/>
          <w:szCs w:val="24"/>
        </w:rPr>
      </w:pPr>
      <w:r>
        <w:rPr>
          <w:rFonts w:cs="Times New Roman" w:ascii="Times New Roman" w:hAnsi="Times New Roman"/>
          <w:sz w:val="24"/>
          <w:szCs w:val="24"/>
        </w:rPr>
        <w:t xml:space="preserve">СанПиН 2.2.2/2.4.1340–03. Санитарно-эпидемиологические правила и нормативы, 03.06.2003г. Гигиенические требования к персональным </w:t>
        <w:br/>
        <w:t>электронно-вычислительным машинам и организации работы.</w:t>
      </w:r>
    </w:p>
    <w:p>
      <w:pPr>
        <w:pStyle w:val="Heading1"/>
        <w:keepNext w:val="false"/>
        <w:pageBreakBefore w:val="false"/>
        <w:numPr>
          <w:ilvl w:val="0"/>
          <w:numId w:val="49"/>
        </w:numPr>
        <w:tabs>
          <w:tab w:val="left" w:pos="284" w:leader="none"/>
          <w:tab w:val="left" w:pos="426" w:leader="none"/>
        </w:tabs>
        <w:spacing w:before="360" w:after="0"/>
        <w:ind w:hanging="0" w:start="0" w:end="0"/>
        <w:rPr/>
      </w:pPr>
      <w:bookmarkStart w:id="9" w:name="__RefHeading___Toc519687802"/>
      <w:bookmarkEnd w:id="9"/>
      <w:r>
        <w:rPr/>
        <w:t>НАЗНАЧЕНИЕ И ЦЕЛИ СОЗДАНИЯ СИСТЕМЫ</w:t>
      </w:r>
    </w:p>
    <w:p>
      <w:pPr>
        <w:pStyle w:val="Heading2"/>
        <w:keepNext w:val="false"/>
        <w:numPr>
          <w:ilvl w:val="1"/>
          <w:numId w:val="49"/>
        </w:numPr>
        <w:tabs>
          <w:tab w:val="clear" w:pos="1134"/>
          <w:tab w:val="clear" w:pos="1276"/>
          <w:tab w:val="left" w:pos="284" w:leader="none"/>
          <w:tab w:val="left" w:pos="426" w:leader="none"/>
          <w:tab w:val="left" w:pos="851" w:leader="none"/>
        </w:tabs>
        <w:spacing w:before="200" w:after="80"/>
        <w:ind w:hanging="0" w:start="0" w:end="0"/>
        <w:rPr/>
      </w:pPr>
      <w:bookmarkStart w:id="10" w:name="__RefHeading___Toc519687803"/>
      <w:bookmarkEnd w:id="10"/>
      <w:r>
        <w:rPr/>
        <w:t>Назначение системы</w:t>
      </w:r>
    </w:p>
    <w:p>
      <w:pPr>
        <w:pStyle w:val="Normal"/>
        <w:tabs>
          <w:tab w:val="clear" w:pos="709"/>
          <w:tab w:val="left" w:pos="284" w:leader="none"/>
          <w:tab w:val="left" w:pos="426" w:leader="none"/>
          <w:tab w:val="left" w:pos="851" w:leader="none"/>
        </w:tabs>
        <w:rPr/>
      </w:pPr>
      <w:r>
        <w:rPr/>
        <w:t>Разрабатываемая АИС должна быть предназначена для комплексного информационно-аналитического обеспечения обслуживания посетителей, в части исполнения следующих процессов:</w:t>
      </w:r>
    </w:p>
    <w:p>
      <w:pPr>
        <w:pStyle w:val="Style50"/>
        <w:numPr>
          <w:ilvl w:val="0"/>
          <w:numId w:val="21"/>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автоматизация приема и обработки обращений посетителей;</w:t>
      </w:r>
    </w:p>
    <w:p>
      <w:pPr>
        <w:pStyle w:val="Style50"/>
        <w:numPr>
          <w:ilvl w:val="0"/>
          <w:numId w:val="21"/>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планирование структуры организации, штатных расписаний и кадровых политик;</w:t>
      </w:r>
    </w:p>
    <w:p>
      <w:pPr>
        <w:pStyle w:val="Style50"/>
        <w:numPr>
          <w:ilvl w:val="0"/>
          <w:numId w:val="21"/>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 xml:space="preserve">планирование графиков работы персонала; </w:t>
      </w:r>
    </w:p>
    <w:p>
      <w:pPr>
        <w:pStyle w:val="Style50"/>
        <w:numPr>
          <w:ilvl w:val="0"/>
          <w:numId w:val="21"/>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разработка и внедрение изменений в области стандартов качества обслуживания;</w:t>
      </w:r>
    </w:p>
    <w:p>
      <w:pPr>
        <w:pStyle w:val="Style50"/>
        <w:numPr>
          <w:ilvl w:val="0"/>
          <w:numId w:val="21"/>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 xml:space="preserve">ведение архивов статистической информации о приеме посетителей без ограничения сроков давности. </w:t>
      </w:r>
    </w:p>
    <w:p>
      <w:pPr>
        <w:pStyle w:val="Heading2"/>
        <w:keepNext w:val="false"/>
        <w:numPr>
          <w:ilvl w:val="1"/>
          <w:numId w:val="49"/>
        </w:numPr>
        <w:tabs>
          <w:tab w:val="clear" w:pos="1134"/>
          <w:tab w:val="clear" w:pos="1276"/>
          <w:tab w:val="left" w:pos="284" w:leader="none"/>
          <w:tab w:val="left" w:pos="426" w:leader="none"/>
          <w:tab w:val="left" w:pos="851" w:leader="none"/>
        </w:tabs>
        <w:spacing w:before="200" w:after="80"/>
        <w:ind w:hanging="0" w:start="0" w:end="0"/>
        <w:rPr/>
      </w:pPr>
      <w:bookmarkStart w:id="11" w:name="__RefHeading___Toc519687804"/>
      <w:bookmarkEnd w:id="11"/>
      <w:r>
        <w:rPr/>
        <w:t>Цели создания системы</w:t>
      </w:r>
    </w:p>
    <w:p>
      <w:pPr>
        <w:pStyle w:val="Normal"/>
        <w:tabs>
          <w:tab w:val="clear" w:pos="709"/>
          <w:tab w:val="left" w:pos="284" w:leader="none"/>
          <w:tab w:val="left" w:pos="426" w:leader="none"/>
          <w:tab w:val="left" w:pos="851" w:leader="none"/>
        </w:tabs>
        <w:rPr/>
      </w:pPr>
      <w:r>
        <w:rPr/>
        <w:t>Основными целями создания АИС являются:</w:t>
      </w:r>
    </w:p>
    <w:p>
      <w:pPr>
        <w:pStyle w:val="Style50"/>
        <w:numPr>
          <w:ilvl w:val="0"/>
          <w:numId w:val="44"/>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замещение существующей системы обслуживания на основе «живой» очереди, которая не предоставляет возможность комплексного информационно-аналитического обеспечения процессов, перечисленных выше;</w:t>
      </w:r>
    </w:p>
    <w:p>
      <w:pPr>
        <w:pStyle w:val="Style50"/>
        <w:numPr>
          <w:ilvl w:val="0"/>
          <w:numId w:val="44"/>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повышение эффективности исполнения процессов, перечисленных выше, путем сокращения непроизводительных и дублирующих операций, операций, выполняемых «вручную», оптимизации информационного взаимодействия участников процессов;</w:t>
      </w:r>
    </w:p>
    <w:p>
      <w:pPr>
        <w:pStyle w:val="Style50"/>
        <w:numPr>
          <w:ilvl w:val="0"/>
          <w:numId w:val="44"/>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повышение качества принятия управленческих решений за счет оперативности представления, полноты, достоверности и удобства форматов статистической информации.</w:t>
      </w:r>
    </w:p>
    <w:p>
      <w:pPr>
        <w:pStyle w:val="Heading1"/>
        <w:keepNext w:val="false"/>
        <w:pageBreakBefore w:val="false"/>
        <w:numPr>
          <w:ilvl w:val="0"/>
          <w:numId w:val="49"/>
        </w:numPr>
        <w:tabs>
          <w:tab w:val="left" w:pos="284" w:leader="none"/>
          <w:tab w:val="left" w:pos="426" w:leader="none"/>
        </w:tabs>
        <w:spacing w:before="360" w:after="0"/>
        <w:ind w:hanging="0" w:start="0" w:end="0"/>
        <w:rPr/>
      </w:pPr>
      <w:bookmarkStart w:id="12" w:name="__RefHeading___Toc519687805"/>
      <w:bookmarkEnd w:id="12"/>
      <w:r>
        <w:rPr/>
        <w:t>ТРЕБОВАНИЯ К СИСТЕМЕ</w:t>
      </w:r>
    </w:p>
    <w:p>
      <w:pPr>
        <w:pStyle w:val="Heading2"/>
        <w:keepNext w:val="false"/>
        <w:numPr>
          <w:ilvl w:val="1"/>
          <w:numId w:val="49"/>
        </w:numPr>
        <w:tabs>
          <w:tab w:val="clear" w:pos="1134"/>
          <w:tab w:val="clear" w:pos="1276"/>
          <w:tab w:val="left" w:pos="284" w:leader="none"/>
          <w:tab w:val="left" w:pos="426" w:leader="none"/>
          <w:tab w:val="left" w:pos="851" w:leader="none"/>
        </w:tabs>
        <w:spacing w:before="200" w:after="80"/>
        <w:ind w:hanging="0" w:start="0" w:end="0"/>
        <w:rPr/>
      </w:pPr>
      <w:bookmarkStart w:id="13" w:name="__RefHeading___Toc519687806"/>
      <w:bookmarkEnd w:id="13"/>
      <w:r>
        <w:rPr/>
        <w:t>Требования к системе в целом</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14" w:name="__RefHeading___Toc519687807"/>
      <w:bookmarkEnd w:id="14"/>
      <w:r>
        <w:rPr/>
        <w:t>Требования к структуре и функционированию системы</w:t>
      </w:r>
    </w:p>
    <w:p>
      <w:pPr>
        <w:pStyle w:val="Heading4"/>
        <w:keepNext w:val="false"/>
        <w:numPr>
          <w:ilvl w:val="3"/>
          <w:numId w:val="49"/>
        </w:numPr>
        <w:tabs>
          <w:tab w:val="clear" w:pos="1418"/>
          <w:tab w:val="left" w:pos="284" w:leader="none"/>
          <w:tab w:val="left" w:pos="426" w:leader="none"/>
          <w:tab w:val="left" w:pos="851" w:leader="none"/>
        </w:tabs>
        <w:spacing w:before="200" w:after="80"/>
        <w:ind w:hanging="0" w:start="0" w:end="0"/>
        <w:rPr/>
      </w:pPr>
      <w:r>
        <w:rPr/>
        <w:t>Перечень подсистем, их назначение и основные характеристики</w:t>
      </w:r>
    </w:p>
    <w:p>
      <w:pPr>
        <w:pStyle w:val="Normal"/>
        <w:tabs>
          <w:tab w:val="clear" w:pos="709"/>
          <w:tab w:val="left" w:pos="284" w:leader="none"/>
          <w:tab w:val="left" w:pos="426" w:leader="none"/>
          <w:tab w:val="left" w:pos="851" w:leader="none"/>
        </w:tabs>
        <w:rPr/>
      </w:pPr>
      <w:r>
        <w:rPr/>
        <w:t>В состав АИС должны входить следующие подсистемы:</w:t>
      </w:r>
    </w:p>
    <w:p>
      <w:pPr>
        <w:pStyle w:val="Style50"/>
        <w:numPr>
          <w:ilvl w:val="0"/>
          <w:numId w:val="2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подсистема хранения данных;</w:t>
      </w:r>
    </w:p>
    <w:p>
      <w:pPr>
        <w:pStyle w:val="Style50"/>
        <w:numPr>
          <w:ilvl w:val="0"/>
          <w:numId w:val="2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подсистема приложений операционного управления;</w:t>
      </w:r>
    </w:p>
    <w:p>
      <w:pPr>
        <w:pStyle w:val="Style50"/>
        <w:numPr>
          <w:ilvl w:val="0"/>
          <w:numId w:val="2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подсистема управления настройками системы;</w:t>
      </w:r>
    </w:p>
    <w:p>
      <w:pPr>
        <w:pStyle w:val="Style50"/>
        <w:numPr>
          <w:ilvl w:val="0"/>
          <w:numId w:val="2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подсистема интеграции;</w:t>
      </w:r>
    </w:p>
    <w:p>
      <w:pPr>
        <w:pStyle w:val="Style50"/>
        <w:numPr>
          <w:ilvl w:val="0"/>
          <w:numId w:val="2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подсистема управления настройками табло;</w:t>
      </w:r>
    </w:p>
    <w:p>
      <w:pPr>
        <w:pStyle w:val="Style50"/>
        <w:numPr>
          <w:ilvl w:val="0"/>
          <w:numId w:val="2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подсистема формирования отчетности;</w:t>
      </w:r>
    </w:p>
    <w:p>
      <w:pPr>
        <w:pStyle w:val="Style50"/>
        <w:numPr>
          <w:ilvl w:val="0"/>
          <w:numId w:val="2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подсистема мониторинга работы персонала в режиме онлайн;</w:t>
      </w:r>
    </w:p>
    <w:p>
      <w:pPr>
        <w:pStyle w:val="Style50"/>
        <w:numPr>
          <w:ilvl w:val="0"/>
          <w:numId w:val="2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подсистема предварительной записи с помощью терминала;</w:t>
      </w:r>
    </w:p>
    <w:p>
      <w:pPr>
        <w:pStyle w:val="Style50"/>
        <w:numPr>
          <w:ilvl w:val="0"/>
          <w:numId w:val="2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подсистема предварительной записи через Интернет;</w:t>
      </w:r>
    </w:p>
    <w:p>
      <w:pPr>
        <w:pStyle w:val="Style50"/>
        <w:numPr>
          <w:ilvl w:val="0"/>
          <w:numId w:val="2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подсистема централизованного управления;</w:t>
      </w:r>
    </w:p>
    <w:p>
      <w:pPr>
        <w:pStyle w:val="Style50"/>
        <w:numPr>
          <w:ilvl w:val="0"/>
          <w:numId w:val="2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подсистема централизованного обновления;</w:t>
      </w:r>
    </w:p>
    <w:p>
      <w:pPr>
        <w:pStyle w:val="Style50"/>
        <w:numPr>
          <w:ilvl w:val="0"/>
          <w:numId w:val="2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подсистема централизованной статистики.</w:t>
      </w:r>
    </w:p>
    <w:p>
      <w:pPr>
        <w:pStyle w:val="Normal"/>
        <w:tabs>
          <w:tab w:val="clear" w:pos="709"/>
          <w:tab w:val="left" w:pos="284" w:leader="none"/>
          <w:tab w:val="left" w:pos="426" w:leader="none"/>
          <w:tab w:val="left" w:pos="851" w:leader="none"/>
        </w:tabs>
        <w:rPr/>
      </w:pPr>
      <w:r>
        <w:rPr>
          <w:b/>
        </w:rPr>
        <w:t>Подсистема хранения данных</w:t>
      </w:r>
      <w:r>
        <w:rPr/>
        <w:t xml:space="preserve"> должна быть предназначена для хранения оперативных данных системы, данных для формирования статистических отчетов, журнала событий системы, сформированных в процессе работы отчетов. </w:t>
      </w:r>
    </w:p>
    <w:p>
      <w:pPr>
        <w:pStyle w:val="Normal"/>
        <w:tabs>
          <w:tab w:val="clear" w:pos="709"/>
          <w:tab w:val="left" w:pos="284" w:leader="none"/>
          <w:tab w:val="left" w:pos="426" w:leader="none"/>
          <w:tab w:val="left" w:pos="851" w:leader="none"/>
        </w:tabs>
        <w:rPr/>
      </w:pPr>
      <w:r>
        <w:rPr>
          <w:b/>
        </w:rPr>
        <w:t>Подсистема приложений операционного управления</w:t>
      </w:r>
      <w:r>
        <w:rPr/>
        <w:t xml:space="preserve"> должна быть предназначена для взаимодействия компонентов системы, вывода информации о вызовах посетителей на табло системы. </w:t>
      </w:r>
    </w:p>
    <w:p>
      <w:pPr>
        <w:pStyle w:val="Normal"/>
        <w:tabs>
          <w:tab w:val="clear" w:pos="709"/>
          <w:tab w:val="left" w:pos="284" w:leader="none"/>
          <w:tab w:val="left" w:pos="426" w:leader="none"/>
          <w:tab w:val="left" w:pos="851" w:leader="none"/>
        </w:tabs>
        <w:rPr/>
      </w:pPr>
      <w:r>
        <w:rPr>
          <w:b/>
        </w:rPr>
        <w:t>Подсистема управления настройками системы</w:t>
      </w:r>
      <w:r>
        <w:rPr/>
        <w:t xml:space="preserve"> должна быть предназначена для ведения справочников настроек, используемых для обеспечения информационной совместимости компонентов системы. </w:t>
      </w:r>
    </w:p>
    <w:p>
      <w:pPr>
        <w:pStyle w:val="Normal"/>
        <w:tabs>
          <w:tab w:val="clear" w:pos="709"/>
          <w:tab w:val="left" w:pos="284" w:leader="none"/>
          <w:tab w:val="left" w:pos="426" w:leader="none"/>
          <w:tab w:val="left" w:pos="851" w:leader="none"/>
        </w:tabs>
        <w:rPr/>
      </w:pPr>
      <w:r>
        <w:rPr>
          <w:b/>
        </w:rPr>
        <w:t>Подсистема интеграции</w:t>
      </w:r>
      <w:r>
        <w:rPr/>
        <w:t xml:space="preserve"> должна обеспечивать следующие основные виды взаимодействия со смежными системами.</w:t>
      </w:r>
    </w:p>
    <w:p>
      <w:pPr>
        <w:pStyle w:val="Normal"/>
        <w:tabs>
          <w:tab w:val="clear" w:pos="709"/>
          <w:tab w:val="left" w:pos="284" w:leader="none"/>
          <w:tab w:val="left" w:pos="426" w:leader="none"/>
          <w:tab w:val="left" w:pos="851" w:leader="none"/>
        </w:tabs>
        <w:rPr/>
      </w:pPr>
      <w:r>
        <w:rPr>
          <w:b/>
        </w:rPr>
        <w:t xml:space="preserve">Подсистема управления настройками табло </w:t>
      </w:r>
      <w:r>
        <w:rPr/>
        <w:t>системы должна предоставлять возможности изменения внешнего вида информации на терминале, информационных табло и талоне, распечатываемом на терминале (добавление логотипов, изменение месторасположения текста и т.п.).</w:t>
      </w:r>
    </w:p>
    <w:p>
      <w:pPr>
        <w:pStyle w:val="Normal"/>
        <w:tabs>
          <w:tab w:val="clear" w:pos="709"/>
          <w:tab w:val="left" w:pos="284" w:leader="none"/>
          <w:tab w:val="left" w:pos="426" w:leader="none"/>
          <w:tab w:val="left" w:pos="851" w:leader="none"/>
        </w:tabs>
        <w:rPr/>
      </w:pPr>
      <w:r>
        <w:rPr>
          <w:b/>
        </w:rPr>
        <w:t>Подсистема формирования отчетности</w:t>
      </w:r>
      <w:r>
        <w:rPr/>
        <w:t xml:space="preserve"> должна быть предназначена для создания форм регламентированной отчетности, настройки автоматического формирования и отправки полученных отчетов посредством электронной почты, формирование отчетов в различных форматах (включая графические), вывод подготовленных отчетных форм на печать. </w:t>
      </w:r>
    </w:p>
    <w:p>
      <w:pPr>
        <w:pStyle w:val="Normal"/>
        <w:tabs>
          <w:tab w:val="clear" w:pos="709"/>
          <w:tab w:val="left" w:pos="284" w:leader="none"/>
          <w:tab w:val="left" w:pos="426" w:leader="none"/>
          <w:tab w:val="left" w:pos="851" w:leader="none"/>
        </w:tabs>
        <w:rPr/>
      </w:pPr>
      <w:r>
        <w:rPr>
          <w:b/>
        </w:rPr>
        <w:t>Подсистема мониторинга работы персонала в режиме онлайн</w:t>
      </w:r>
      <w:r>
        <w:rPr/>
        <w:t xml:space="preserve"> должна обеспечивать оперативный контроль над ситуацией в зале обслуживания.</w:t>
      </w:r>
    </w:p>
    <w:p>
      <w:pPr>
        <w:pStyle w:val="Normal"/>
        <w:tabs>
          <w:tab w:val="clear" w:pos="709"/>
          <w:tab w:val="left" w:pos="284" w:leader="none"/>
          <w:tab w:val="left" w:pos="426" w:leader="none"/>
          <w:tab w:val="left" w:pos="851" w:leader="none"/>
        </w:tabs>
        <w:rPr/>
      </w:pPr>
      <w:r>
        <w:rPr>
          <w:b/>
        </w:rPr>
        <w:t>Подсистема предварительной записи с помощью терминала</w:t>
      </w:r>
      <w:r>
        <w:rPr/>
        <w:t xml:space="preserve"> должна предоставлять посетителю возможность самостоятельного резервирования свободных интервалов обслуживания на текущий день или в любом будущем периоде (параметр настраивается) с получением талона либо номера пин-кода (для подтверждения явки в назначенное время).</w:t>
      </w:r>
    </w:p>
    <w:p>
      <w:pPr>
        <w:pStyle w:val="Normal"/>
        <w:tabs>
          <w:tab w:val="clear" w:pos="709"/>
          <w:tab w:val="left" w:pos="284" w:leader="none"/>
          <w:tab w:val="left" w:pos="426" w:leader="none"/>
          <w:tab w:val="left" w:pos="851" w:leader="none"/>
        </w:tabs>
        <w:rPr/>
      </w:pPr>
      <w:r>
        <w:rPr>
          <w:b/>
        </w:rPr>
        <w:t>Подсистема предварительной записи через Интернет</w:t>
      </w:r>
      <w:r>
        <w:rPr/>
        <w:t xml:space="preserve"> должна предоставлять посетителю возможность самостоятельного резервирования с помощью меню терминала свободных интервалов обслуживания на текущий день или в любом будущем периоде (параметр настраивается) с возможностью распечатки талона либо номера пин-кода (для подтверждения явки в назначенное время).</w:t>
      </w:r>
    </w:p>
    <w:p>
      <w:pPr>
        <w:pStyle w:val="Normal"/>
        <w:tabs>
          <w:tab w:val="clear" w:pos="709"/>
          <w:tab w:val="left" w:pos="284" w:leader="none"/>
          <w:tab w:val="left" w:pos="426" w:leader="none"/>
          <w:tab w:val="left" w:pos="851" w:leader="none"/>
        </w:tabs>
        <w:rPr/>
      </w:pPr>
      <w:r>
        <w:rPr>
          <w:b/>
        </w:rPr>
        <w:t>Подсистема централизованного управления</w:t>
      </w:r>
      <w:r>
        <w:rPr/>
        <w:t xml:space="preserve"> должна быть предназначена для построения развернутого комплекса, объединяющего локальные системы, а также для управления всеми системами, группами систем объединенных по региональному (или любому заданному) признаку, каждой системой в отдельности.</w:t>
      </w:r>
    </w:p>
    <w:p>
      <w:pPr>
        <w:pStyle w:val="Normal"/>
        <w:tabs>
          <w:tab w:val="clear" w:pos="709"/>
          <w:tab w:val="left" w:pos="284" w:leader="none"/>
          <w:tab w:val="left" w:pos="426" w:leader="none"/>
          <w:tab w:val="left" w:pos="851" w:leader="none"/>
        </w:tabs>
        <w:rPr/>
      </w:pPr>
      <w:r>
        <w:rPr>
          <w:b/>
        </w:rPr>
        <w:t>Подсистема централизованного обновления</w:t>
      </w:r>
      <w:r>
        <w:rPr/>
        <w:t xml:space="preserve"> должна быть предназначена для автоматического обновления программного обеспечения модулей централизации и локальных систем.</w:t>
      </w:r>
    </w:p>
    <w:p>
      <w:pPr>
        <w:pStyle w:val="Normal"/>
        <w:tabs>
          <w:tab w:val="clear" w:pos="709"/>
          <w:tab w:val="left" w:pos="284" w:leader="none"/>
          <w:tab w:val="left" w:pos="426" w:leader="none"/>
          <w:tab w:val="left" w:pos="851" w:leader="none"/>
        </w:tabs>
        <w:rPr/>
      </w:pPr>
      <w:r>
        <w:rPr>
          <w:b/>
        </w:rPr>
        <w:t>Подсистема централизованной статистики</w:t>
      </w:r>
      <w:r>
        <w:rPr/>
        <w:t xml:space="preserve"> должна быть предназначена для построения консолидированных статистических отчетов о работе офисов объединенного комплекса локальных систем.</w:t>
      </w:r>
    </w:p>
    <w:p>
      <w:pPr>
        <w:pStyle w:val="Heading4"/>
        <w:keepNext w:val="false"/>
        <w:numPr>
          <w:ilvl w:val="3"/>
          <w:numId w:val="49"/>
        </w:numPr>
        <w:tabs>
          <w:tab w:val="clear" w:pos="1418"/>
          <w:tab w:val="left" w:pos="284" w:leader="none"/>
          <w:tab w:val="left" w:pos="426" w:leader="none"/>
          <w:tab w:val="left" w:pos="851" w:leader="none"/>
        </w:tabs>
        <w:spacing w:before="200" w:after="80"/>
        <w:ind w:hanging="0" w:start="0" w:end="0"/>
        <w:rPr/>
      </w:pPr>
      <w:r>
        <w:rPr/>
        <w:t>Требования к способам и средствам связи для информационного обмена между компонентами системы</w:t>
      </w:r>
    </w:p>
    <w:p>
      <w:pPr>
        <w:pStyle w:val="Normal"/>
        <w:tabs>
          <w:tab w:val="clear" w:pos="709"/>
          <w:tab w:val="left" w:pos="284" w:leader="none"/>
          <w:tab w:val="left" w:pos="426" w:leader="none"/>
          <w:tab w:val="left" w:pos="851" w:leader="none"/>
        </w:tabs>
        <w:rPr/>
      </w:pPr>
      <w:r>
        <w:rPr/>
        <w:t xml:space="preserve">Входящие в состав АИС подсистемы в процессе функционирования должны обмениваться информацией, используя для этого входящие в их состав модули информационного взаимодействия. </w:t>
      </w:r>
      <w:r>
        <w:rPr>
          <w:u w:val="single"/>
        </w:rPr>
        <w:t>Форматы данных должны быть разработаны и утверждены на этапе технического проектирования.</w:t>
      </w:r>
    </w:p>
    <w:p>
      <w:pPr>
        <w:pStyle w:val="Heading4"/>
        <w:keepNext w:val="false"/>
        <w:numPr>
          <w:ilvl w:val="3"/>
          <w:numId w:val="49"/>
        </w:numPr>
        <w:tabs>
          <w:tab w:val="clear" w:pos="1418"/>
          <w:tab w:val="left" w:pos="284" w:leader="none"/>
          <w:tab w:val="left" w:pos="426" w:leader="none"/>
          <w:tab w:val="left" w:pos="851" w:leader="none"/>
        </w:tabs>
        <w:spacing w:before="200" w:after="80"/>
        <w:ind w:hanging="0" w:start="0" w:end="0"/>
        <w:rPr/>
      </w:pPr>
      <w:r>
        <w:rPr/>
        <w:t>Требования к характеристикам взаимосвязей создаваемой системы со смежными системами</w:t>
      </w:r>
    </w:p>
    <w:p>
      <w:pPr>
        <w:pStyle w:val="Normal"/>
        <w:tabs>
          <w:tab w:val="clear" w:pos="709"/>
          <w:tab w:val="left" w:pos="284" w:leader="none"/>
          <w:tab w:val="left" w:pos="426" w:leader="none"/>
          <w:tab w:val="left" w:pos="851" w:leader="none"/>
        </w:tabs>
        <w:rPr/>
      </w:pPr>
      <w:r>
        <w:rPr/>
        <w:t xml:space="preserve">АИС должна взаимодействовать с </w:t>
      </w:r>
      <w:r>
        <w:rPr>
          <w:u w:val="single"/>
        </w:rPr>
        <w:t>любыми</w:t>
      </w:r>
      <w:r>
        <w:rPr/>
        <w:t xml:space="preserve"> смежными системами заказчика посредством интеграции серверов автоматизации АИС с контроллерами автоматизации смежных систем. </w:t>
      </w:r>
    </w:p>
    <w:p>
      <w:pPr>
        <w:pStyle w:val="Normal"/>
        <w:tabs>
          <w:tab w:val="clear" w:pos="709"/>
          <w:tab w:val="left" w:pos="284" w:leader="none"/>
          <w:tab w:val="left" w:pos="426" w:leader="none"/>
          <w:tab w:val="left" w:pos="851" w:leader="none"/>
        </w:tabs>
        <w:rPr/>
      </w:pPr>
      <w:r>
        <w:rPr/>
        <w:t xml:space="preserve">Обмен данными между АИС и смежными системами должен осуществляться по протоколу </w:t>
      </w:r>
      <w:r>
        <w:rPr>
          <w:lang w:val="en-US"/>
        </w:rPr>
        <w:t>TCP</w:t>
      </w:r>
      <w:r>
        <w:rPr/>
        <w:t xml:space="preserve"> </w:t>
      </w:r>
      <w:r>
        <w:rPr>
          <w:lang w:val="en-US"/>
        </w:rPr>
        <w:t>IP</w:t>
      </w:r>
      <w:r>
        <w:rPr/>
        <w:t xml:space="preserve">, использовать формат данных </w:t>
      </w:r>
      <w:r>
        <w:rPr>
          <w:lang w:val="en-US"/>
        </w:rPr>
        <w:t>XML</w:t>
      </w:r>
      <w:r>
        <w:rPr/>
        <w:t xml:space="preserve"> и элементы управления </w:t>
      </w:r>
      <w:r>
        <w:rPr>
          <w:lang w:val="en-US"/>
        </w:rPr>
        <w:t>ActiveX</w:t>
      </w:r>
      <w:r>
        <w:rPr/>
        <w:t xml:space="preserve">. </w:t>
      </w:r>
    </w:p>
    <w:p>
      <w:pPr>
        <w:pStyle w:val="Normal"/>
        <w:tabs>
          <w:tab w:val="clear" w:pos="709"/>
          <w:tab w:val="left" w:pos="284" w:leader="none"/>
          <w:tab w:val="left" w:pos="426" w:leader="none"/>
          <w:tab w:val="left" w:pos="851" w:leader="none"/>
        </w:tabs>
        <w:rPr/>
      </w:pPr>
      <w:r>
        <w:rPr/>
        <w:t>В АИС должна быть предусмотрена возможность использования специализированных плагинов для поддержки функций смежных систем.</w:t>
      </w:r>
    </w:p>
    <w:p>
      <w:pPr>
        <w:pStyle w:val="Normal"/>
        <w:tabs>
          <w:tab w:val="clear" w:pos="709"/>
          <w:tab w:val="left" w:pos="284" w:leader="none"/>
          <w:tab w:val="left" w:pos="426" w:leader="none"/>
          <w:tab w:val="left" w:pos="851" w:leader="none"/>
        </w:tabs>
        <w:rPr>
          <w:u w:val="single"/>
        </w:rPr>
      </w:pPr>
      <w:r>
        <w:rPr>
          <w:u w:val="single"/>
        </w:rPr>
        <w:t xml:space="preserve">Результаты выполнения операций импорта и экспорта данных должны регистрироваться в специальном журнале событий и предоставляться по запросу пользователя. </w:t>
      </w:r>
    </w:p>
    <w:p>
      <w:pPr>
        <w:pStyle w:val="Heading4"/>
        <w:keepNext w:val="false"/>
        <w:numPr>
          <w:ilvl w:val="3"/>
          <w:numId w:val="49"/>
        </w:numPr>
        <w:tabs>
          <w:tab w:val="clear" w:pos="1418"/>
          <w:tab w:val="left" w:pos="284" w:leader="none"/>
          <w:tab w:val="left" w:pos="426" w:leader="none"/>
          <w:tab w:val="left" w:pos="851" w:leader="none"/>
        </w:tabs>
        <w:spacing w:before="200" w:after="80"/>
        <w:ind w:hanging="0" w:start="0" w:end="0"/>
        <w:rPr/>
      </w:pPr>
      <w:r>
        <w:rPr/>
        <w:t>Требования к режимам функционирования системы</w:t>
      </w:r>
    </w:p>
    <w:p>
      <w:pPr>
        <w:pStyle w:val="Normal"/>
        <w:tabs>
          <w:tab w:val="clear" w:pos="709"/>
          <w:tab w:val="left" w:pos="284" w:leader="none"/>
          <w:tab w:val="left" w:pos="426" w:leader="none"/>
          <w:tab w:val="left" w:pos="851" w:leader="none"/>
        </w:tabs>
        <w:rPr/>
      </w:pPr>
      <w:r>
        <w:rPr/>
        <w:t>Для АИС определены следующие режимы функционирования:</w:t>
      </w:r>
    </w:p>
    <w:p>
      <w:pPr>
        <w:pStyle w:val="Style50"/>
        <w:numPr>
          <w:ilvl w:val="0"/>
          <w:numId w:val="15"/>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нормальный режим функционирования;</w:t>
      </w:r>
    </w:p>
    <w:p>
      <w:pPr>
        <w:pStyle w:val="Style50"/>
        <w:numPr>
          <w:ilvl w:val="0"/>
          <w:numId w:val="15"/>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 xml:space="preserve">аварийный режим функционирования. </w:t>
      </w:r>
    </w:p>
    <w:p>
      <w:pPr>
        <w:pStyle w:val="Normal"/>
        <w:tabs>
          <w:tab w:val="clear" w:pos="709"/>
          <w:tab w:val="left" w:pos="284" w:leader="none"/>
          <w:tab w:val="left" w:pos="426" w:leader="none"/>
          <w:tab w:val="left" w:pos="851" w:leader="none"/>
        </w:tabs>
        <w:rPr/>
      </w:pPr>
      <w:r>
        <w:rPr/>
        <w:t xml:space="preserve">Основным режимом функционирования АС является нормальный режим. </w:t>
      </w:r>
    </w:p>
    <w:p>
      <w:pPr>
        <w:pStyle w:val="Normal"/>
        <w:tabs>
          <w:tab w:val="clear" w:pos="709"/>
          <w:tab w:val="left" w:pos="284" w:leader="none"/>
          <w:tab w:val="left" w:pos="426" w:leader="none"/>
          <w:tab w:val="left" w:pos="851" w:leader="none"/>
        </w:tabs>
        <w:rPr/>
      </w:pPr>
      <w:r>
        <w:rPr/>
        <w:t>В нормальном режиме функционирования системы:</w:t>
      </w:r>
    </w:p>
    <w:p>
      <w:pPr>
        <w:pStyle w:val="Style50"/>
        <w:numPr>
          <w:ilvl w:val="0"/>
          <w:numId w:val="35"/>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клиентское программное обеспечение и технические средства пользователей и администратора системы обеспечивают возможность функционирования в течение рабочего дня (с 09:00 до 18:00) пять дней в неделю;</w:t>
      </w:r>
    </w:p>
    <w:p>
      <w:pPr>
        <w:pStyle w:val="Style50"/>
        <w:numPr>
          <w:ilvl w:val="0"/>
          <w:numId w:val="35"/>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серверное программное обеспечение и технические средства обеспечивают возможность круглосуточного функционирования;</w:t>
      </w:r>
    </w:p>
    <w:p>
      <w:pPr>
        <w:pStyle w:val="Style50"/>
        <w:numPr>
          <w:ilvl w:val="0"/>
          <w:numId w:val="35"/>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исправно работает оборудование, составляющее комплекс технических средств;</w:t>
      </w:r>
    </w:p>
    <w:p>
      <w:pPr>
        <w:pStyle w:val="Style50"/>
        <w:numPr>
          <w:ilvl w:val="0"/>
          <w:numId w:val="35"/>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исправно функционирует системное, базовое и прикладное программное обеспечение системы.</w:t>
      </w:r>
    </w:p>
    <w:p>
      <w:pPr>
        <w:pStyle w:val="Normal"/>
        <w:tabs>
          <w:tab w:val="clear" w:pos="709"/>
          <w:tab w:val="left" w:pos="284" w:leader="none"/>
          <w:tab w:val="left" w:pos="426" w:leader="none"/>
          <w:tab w:val="left" w:pos="851" w:leader="none"/>
        </w:tabs>
        <w:rPr/>
      </w:pPr>
      <w:r>
        <w:rPr/>
        <w:t xml:space="preserve">Для обеспечения нормального режима функционирования системы необходимо выполнять требования и выдерживать условия эксплуатации программного обеспечения и комплекса технических средств системы, указанные в соответствующих технических документах (техническая документация, инструкции по эксплуатации и т.д.). </w:t>
      </w:r>
    </w:p>
    <w:p>
      <w:pPr>
        <w:pStyle w:val="Normal"/>
        <w:tabs>
          <w:tab w:val="clear" w:pos="709"/>
          <w:tab w:val="left" w:pos="284" w:leader="none"/>
          <w:tab w:val="left" w:pos="426" w:leader="none"/>
          <w:tab w:val="left" w:pos="851" w:leader="none"/>
        </w:tabs>
        <w:rPr/>
      </w:pPr>
      <w:r>
        <w:rPr/>
        <w:t>Аварийный режим функционирования системы характеризуется отказом одного или нескольких компонент программного и (или) технического обеспечения. В случае перехода системы в предаварийный режим необходимо:</w:t>
      </w:r>
    </w:p>
    <w:p>
      <w:pPr>
        <w:pStyle w:val="Style50"/>
        <w:numPr>
          <w:ilvl w:val="0"/>
          <w:numId w:val="4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завершить работу всех приложений, с сохранением данных;</w:t>
      </w:r>
    </w:p>
    <w:p>
      <w:pPr>
        <w:pStyle w:val="Style50"/>
        <w:numPr>
          <w:ilvl w:val="0"/>
          <w:numId w:val="4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выключить рабочие станции операторов;</w:t>
      </w:r>
    </w:p>
    <w:p>
      <w:pPr>
        <w:pStyle w:val="Style50"/>
        <w:numPr>
          <w:ilvl w:val="0"/>
          <w:numId w:val="4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выключить все периферийные устройства;</w:t>
      </w:r>
    </w:p>
    <w:p>
      <w:pPr>
        <w:pStyle w:val="Style50"/>
        <w:numPr>
          <w:ilvl w:val="0"/>
          <w:numId w:val="46"/>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выполнить резервное копирование БД.</w:t>
      </w:r>
    </w:p>
    <w:p>
      <w:pPr>
        <w:pStyle w:val="Normal"/>
        <w:tabs>
          <w:tab w:val="clear" w:pos="709"/>
          <w:tab w:val="left" w:pos="284" w:leader="none"/>
          <w:tab w:val="left" w:pos="426" w:leader="none"/>
          <w:tab w:val="left" w:pos="851" w:leader="none"/>
        </w:tabs>
        <w:rPr/>
      </w:pPr>
      <w:r>
        <w:rPr/>
        <w:t xml:space="preserve">После этого необходимо выполнить комплекс мероприятий по устранению причины перехода системы в аварийный режим. </w:t>
      </w:r>
    </w:p>
    <w:p>
      <w:pPr>
        <w:pStyle w:val="Heading4"/>
        <w:keepNext w:val="false"/>
        <w:numPr>
          <w:ilvl w:val="3"/>
          <w:numId w:val="49"/>
        </w:numPr>
        <w:tabs>
          <w:tab w:val="clear" w:pos="1418"/>
          <w:tab w:val="left" w:pos="284" w:leader="none"/>
          <w:tab w:val="left" w:pos="426" w:leader="none"/>
          <w:tab w:val="left" w:pos="851" w:leader="none"/>
        </w:tabs>
        <w:spacing w:before="200" w:after="80"/>
        <w:ind w:hanging="0" w:start="0" w:end="0"/>
        <w:rPr/>
      </w:pPr>
      <w:r>
        <w:rPr/>
        <w:t>Требования к инструментам диагностики проблем</w:t>
      </w:r>
    </w:p>
    <w:p>
      <w:pPr>
        <w:pStyle w:val="Normal"/>
        <w:tabs>
          <w:tab w:val="clear" w:pos="709"/>
          <w:tab w:val="left" w:pos="284" w:leader="none"/>
          <w:tab w:val="left" w:pos="426" w:leader="none"/>
          <w:tab w:val="left" w:pos="851" w:leader="none"/>
        </w:tabs>
        <w:rPr/>
      </w:pPr>
      <w:r>
        <w:rPr/>
        <w:t>АИС должна предоставлять инструменты диагностики сбоев основных процессов системы, трассировки и мониторинга процесса выполнения программ.</w:t>
      </w:r>
    </w:p>
    <w:p>
      <w:pPr>
        <w:pStyle w:val="Normal"/>
        <w:tabs>
          <w:tab w:val="clear" w:pos="709"/>
          <w:tab w:val="left" w:pos="284" w:leader="none"/>
          <w:tab w:val="left" w:pos="426" w:leader="none"/>
          <w:tab w:val="left" w:pos="851" w:leader="none"/>
        </w:tabs>
        <w:rPr/>
      </w:pPr>
      <w:r>
        <w:rPr/>
        <w:t>Компоненты должны предоставлять удобный интерфейс для возможности просмотра событий, мониторинга процесса выполнения программ.</w:t>
      </w:r>
    </w:p>
    <w:p>
      <w:pPr>
        <w:pStyle w:val="Normal"/>
        <w:tabs>
          <w:tab w:val="clear" w:pos="709"/>
          <w:tab w:val="left" w:pos="284" w:leader="none"/>
          <w:tab w:val="left" w:pos="426" w:leader="none"/>
          <w:tab w:val="left" w:pos="851" w:leader="none"/>
        </w:tabs>
        <w:rPr/>
      </w:pPr>
      <w:r>
        <w:rPr/>
        <w:t xml:space="preserve">При возникновении аварийных ситуаций, либо ошибок в программном обеспечении, диагностические инструменты должны позволять сохранять полный набор информации, необходимой разработчику для идентификации проблемы. </w:t>
      </w:r>
    </w:p>
    <w:p>
      <w:pPr>
        <w:pStyle w:val="Heading4"/>
        <w:keepNext w:val="false"/>
        <w:numPr>
          <w:ilvl w:val="3"/>
          <w:numId w:val="49"/>
        </w:numPr>
        <w:tabs>
          <w:tab w:val="clear" w:pos="1418"/>
          <w:tab w:val="left" w:pos="284" w:leader="none"/>
          <w:tab w:val="left" w:pos="426" w:leader="none"/>
          <w:tab w:val="left" w:pos="851" w:leader="none"/>
        </w:tabs>
        <w:spacing w:before="200" w:after="80"/>
        <w:ind w:hanging="0" w:start="0" w:end="0"/>
        <w:rPr/>
      </w:pPr>
      <w:r>
        <w:rPr/>
        <w:t>Перспективы модернизации системы</w:t>
      </w:r>
    </w:p>
    <w:p>
      <w:pPr>
        <w:pStyle w:val="Normal"/>
        <w:tabs>
          <w:tab w:val="clear" w:pos="709"/>
          <w:tab w:val="left" w:pos="284" w:leader="none"/>
          <w:tab w:val="left" w:pos="426" w:leader="none"/>
          <w:tab w:val="left" w:pos="851" w:leader="none"/>
        </w:tabs>
        <w:rPr/>
      </w:pPr>
      <w:r>
        <w:rPr/>
        <w:t xml:space="preserve">АИС должна реализовывать возможность дальнейшей модернизации как программного обеспечения, так комплекса технических средств. Также необходимо предусмотреть возможность увеличения производительности системы путем её масштабирования.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15" w:name="__RefHeading___Toc519687808"/>
      <w:bookmarkEnd w:id="15"/>
      <w:r>
        <w:rPr/>
        <w:t>Требования к численности и квалификации персонала системы</w:t>
      </w:r>
    </w:p>
    <w:p>
      <w:pPr>
        <w:pStyle w:val="Normal"/>
        <w:tabs>
          <w:tab w:val="clear" w:pos="709"/>
          <w:tab w:val="left" w:pos="284" w:leader="none"/>
          <w:tab w:val="left" w:pos="426" w:leader="none"/>
          <w:tab w:val="left" w:pos="851" w:leader="none"/>
        </w:tabs>
        <w:rPr/>
      </w:pPr>
      <w:r>
        <w:rPr/>
        <w:t>Численность и квалификация персонала системы должны определяться с учетом следующих требований:</w:t>
      </w:r>
    </w:p>
    <w:p>
      <w:pPr>
        <w:pStyle w:val="Style50"/>
        <w:numPr>
          <w:ilvl w:val="0"/>
          <w:numId w:val="1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структура и конфигурация системы должны быть спроектированы и реализованы с целью минимизации количественного состава обслуживающего персонала;</w:t>
      </w:r>
    </w:p>
    <w:p>
      <w:pPr>
        <w:pStyle w:val="Style50"/>
        <w:numPr>
          <w:ilvl w:val="0"/>
          <w:numId w:val="1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структура системы должна предоставлять возможность управления всем доступным функционалом системы как одному администратору, так и предоставлять возможность разделения ответственности по администрированию между несколькими администраторами;</w:t>
      </w:r>
    </w:p>
    <w:p>
      <w:pPr>
        <w:pStyle w:val="Style50"/>
        <w:numPr>
          <w:ilvl w:val="0"/>
          <w:numId w:val="1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для администрирования системы к администратору не должны предъявляться требования по знанию всех особенностей функционирования элементов, входящих в состав администрируемых компонентов системы;</w:t>
      </w:r>
    </w:p>
    <w:p>
      <w:pPr>
        <w:pStyle w:val="Style50"/>
        <w:numPr>
          <w:ilvl w:val="0"/>
          <w:numId w:val="1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аппаратно-программный комплекс системы не должен требовать круглосуточного обслуживания и присутствия администраторов у консоли управления.</w:t>
      </w:r>
    </w:p>
    <w:p>
      <w:pPr>
        <w:pStyle w:val="Normal"/>
        <w:tabs>
          <w:tab w:val="clear" w:pos="709"/>
          <w:tab w:val="left" w:pos="284" w:leader="none"/>
          <w:tab w:val="left" w:pos="426" w:leader="none"/>
          <w:tab w:val="left" w:pos="851" w:leader="none"/>
        </w:tabs>
        <w:rPr/>
      </w:pPr>
      <w:r>
        <w:rPr/>
        <w:t>Продолжительность непрерывной работы персонала с разрабатываемой системой и персональными компьютерами без регламентированного перерыва не должна превышать 2 часа.</w:t>
      </w:r>
    </w:p>
    <w:p>
      <w:pPr>
        <w:pStyle w:val="Normal"/>
        <w:tabs>
          <w:tab w:val="clear" w:pos="709"/>
          <w:tab w:val="left" w:pos="284" w:leader="none"/>
          <w:tab w:val="left" w:pos="426" w:leader="none"/>
          <w:tab w:val="left" w:pos="851" w:leader="none"/>
        </w:tabs>
        <w:rPr/>
      </w:pPr>
      <w:r>
        <w:rPr/>
        <w:t xml:space="preserve">Деятельность персонала по эксплуатации системы должна регулироваться должностными инструкциями. </w:t>
      </w:r>
    </w:p>
    <w:p>
      <w:pPr>
        <w:pStyle w:val="Normal"/>
        <w:tabs>
          <w:tab w:val="clear" w:pos="709"/>
          <w:tab w:val="left" w:pos="284" w:leader="none"/>
          <w:tab w:val="left" w:pos="426" w:leader="none"/>
          <w:tab w:val="left" w:pos="851" w:leader="none"/>
        </w:tabs>
        <w:spacing w:before="240" w:after="0"/>
        <w:rPr/>
      </w:pPr>
      <w:r>
        <w:rPr/>
        <w:t xml:space="preserve">Для эксплуатации АИС определены следующие роли: </w:t>
      </w:r>
    </w:p>
    <w:p>
      <w:pPr>
        <w:pStyle w:val="Style50"/>
        <w:numPr>
          <w:ilvl w:val="0"/>
          <w:numId w:val="12"/>
        </w:numPr>
        <w:tabs>
          <w:tab w:val="clear" w:pos="709"/>
          <w:tab w:val="left" w:pos="284" w:leader="none"/>
          <w:tab w:val="left" w:pos="426" w:leader="none"/>
          <w:tab w:val="left" w:pos="851" w:leader="none"/>
        </w:tabs>
        <w:spacing w:lineRule="auto" w:line="240" w:before="240" w:after="0"/>
        <w:ind w:hanging="0" w:start="0" w:end="0"/>
        <w:contextualSpacing/>
        <w:rPr>
          <w:rFonts w:ascii="Times New Roman" w:hAnsi="Times New Roman" w:cs="Times New Roman"/>
          <w:sz w:val="24"/>
          <w:szCs w:val="24"/>
        </w:rPr>
      </w:pPr>
      <w:r>
        <w:rPr>
          <w:rFonts w:cs="Times New Roman" w:ascii="Times New Roman" w:hAnsi="Times New Roman"/>
          <w:sz w:val="24"/>
          <w:szCs w:val="24"/>
        </w:rPr>
        <w:t>Системный администратор;</w:t>
      </w:r>
    </w:p>
    <w:p>
      <w:pPr>
        <w:pStyle w:val="Style50"/>
        <w:numPr>
          <w:ilvl w:val="0"/>
          <w:numId w:val="12"/>
        </w:numPr>
        <w:tabs>
          <w:tab w:val="clear" w:pos="709"/>
          <w:tab w:val="left" w:pos="284" w:leader="none"/>
          <w:tab w:val="left" w:pos="426" w:leader="none"/>
          <w:tab w:val="left" w:pos="851" w:leader="none"/>
        </w:tabs>
        <w:spacing w:lineRule="auto" w:line="240" w:before="240" w:after="0"/>
        <w:ind w:hanging="0" w:start="0" w:end="0"/>
        <w:contextualSpacing/>
        <w:rPr>
          <w:rFonts w:ascii="Times New Roman" w:hAnsi="Times New Roman" w:cs="Times New Roman"/>
          <w:sz w:val="24"/>
          <w:szCs w:val="24"/>
        </w:rPr>
      </w:pPr>
      <w:r>
        <w:rPr>
          <w:rFonts w:cs="Times New Roman" w:ascii="Times New Roman" w:hAnsi="Times New Roman"/>
          <w:sz w:val="24"/>
          <w:szCs w:val="24"/>
        </w:rPr>
        <w:t xml:space="preserve">Оператор. </w:t>
      </w:r>
    </w:p>
    <w:p>
      <w:pPr>
        <w:pStyle w:val="Normal"/>
        <w:tabs>
          <w:tab w:val="clear" w:pos="709"/>
          <w:tab w:val="left" w:pos="284" w:leader="none"/>
          <w:tab w:val="left" w:pos="426" w:leader="none"/>
          <w:tab w:val="left" w:pos="851" w:leader="none"/>
        </w:tabs>
        <w:spacing w:before="240" w:after="0"/>
        <w:rPr/>
      </w:pPr>
      <w:r>
        <w:rPr/>
        <w:t>Основными обязанностями системного администратора будут:</w:t>
      </w:r>
    </w:p>
    <w:p>
      <w:pPr>
        <w:pStyle w:val="Style50"/>
        <w:numPr>
          <w:ilvl w:val="0"/>
          <w:numId w:val="20"/>
        </w:numPr>
        <w:tabs>
          <w:tab w:val="clear" w:pos="709"/>
          <w:tab w:val="left" w:pos="284" w:leader="none"/>
          <w:tab w:val="left" w:pos="426" w:leader="none"/>
          <w:tab w:val="left" w:pos="851" w:leader="none"/>
        </w:tabs>
        <w:spacing w:lineRule="auto" w:line="240" w:before="240" w:after="0"/>
        <w:ind w:hanging="0" w:start="0" w:end="0"/>
        <w:contextualSpacing/>
        <w:rPr>
          <w:rFonts w:ascii="Times New Roman" w:hAnsi="Times New Roman" w:cs="Times New Roman"/>
          <w:sz w:val="24"/>
          <w:szCs w:val="24"/>
        </w:rPr>
      </w:pPr>
      <w:r>
        <w:rPr>
          <w:rFonts w:cs="Times New Roman" w:ascii="Times New Roman" w:hAnsi="Times New Roman"/>
          <w:sz w:val="24"/>
          <w:szCs w:val="24"/>
        </w:rPr>
        <w:t>модернизация, настройка и мониторинг работоспособности комплекса технических средств (серверов, рабочих станций);</w:t>
      </w:r>
    </w:p>
    <w:p>
      <w:pPr>
        <w:pStyle w:val="Style50"/>
        <w:numPr>
          <w:ilvl w:val="0"/>
          <w:numId w:val="20"/>
        </w:numPr>
        <w:tabs>
          <w:tab w:val="clear" w:pos="709"/>
          <w:tab w:val="left" w:pos="284" w:leader="none"/>
          <w:tab w:val="left" w:pos="426" w:leader="none"/>
          <w:tab w:val="left" w:pos="851" w:leader="none"/>
        </w:tabs>
        <w:spacing w:lineRule="auto" w:line="240" w:before="240" w:after="0"/>
        <w:ind w:hanging="0" w:start="0" w:end="0"/>
        <w:contextualSpacing/>
        <w:rPr>
          <w:rFonts w:ascii="Times New Roman" w:hAnsi="Times New Roman" w:cs="Times New Roman"/>
          <w:sz w:val="24"/>
          <w:szCs w:val="24"/>
        </w:rPr>
      </w:pPr>
      <w:r>
        <w:rPr>
          <w:rFonts w:cs="Times New Roman" w:ascii="Times New Roman" w:hAnsi="Times New Roman"/>
          <w:sz w:val="24"/>
          <w:szCs w:val="24"/>
        </w:rPr>
        <w:t>установка, модернизация, настройка и мониторинг работоспособности системного и базового программного обеспечения;</w:t>
      </w:r>
    </w:p>
    <w:p>
      <w:pPr>
        <w:pStyle w:val="Style50"/>
        <w:numPr>
          <w:ilvl w:val="0"/>
          <w:numId w:val="20"/>
        </w:numPr>
        <w:tabs>
          <w:tab w:val="clear" w:pos="709"/>
          <w:tab w:val="left" w:pos="284" w:leader="none"/>
          <w:tab w:val="left" w:pos="426" w:leader="none"/>
          <w:tab w:val="left" w:pos="851" w:leader="none"/>
        </w:tabs>
        <w:spacing w:lineRule="auto" w:line="240" w:before="240" w:after="0"/>
        <w:ind w:hanging="0" w:start="0" w:end="0"/>
        <w:contextualSpacing/>
        <w:rPr>
          <w:rFonts w:ascii="Times New Roman" w:hAnsi="Times New Roman" w:cs="Times New Roman"/>
          <w:sz w:val="24"/>
          <w:szCs w:val="24"/>
        </w:rPr>
      </w:pPr>
      <w:r>
        <w:rPr>
          <w:rFonts w:cs="Times New Roman" w:ascii="Times New Roman" w:hAnsi="Times New Roman"/>
          <w:sz w:val="24"/>
          <w:szCs w:val="24"/>
        </w:rPr>
        <w:t>установка, настройка и мониторинг прикладного программного обеспечения;</w:t>
      </w:r>
    </w:p>
    <w:p>
      <w:pPr>
        <w:pStyle w:val="Style50"/>
        <w:numPr>
          <w:ilvl w:val="0"/>
          <w:numId w:val="20"/>
        </w:numPr>
        <w:tabs>
          <w:tab w:val="clear" w:pos="709"/>
          <w:tab w:val="left" w:pos="284" w:leader="none"/>
          <w:tab w:val="left" w:pos="426" w:leader="none"/>
          <w:tab w:val="left" w:pos="851" w:leader="none"/>
        </w:tabs>
        <w:spacing w:lineRule="auto" w:line="240" w:before="24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ведение учетных записей пользователей системы.</w:t>
      </w:r>
    </w:p>
    <w:p>
      <w:pPr>
        <w:pStyle w:val="Style50"/>
        <w:tabs>
          <w:tab w:val="clear" w:pos="709"/>
          <w:tab w:val="left" w:pos="284" w:leader="none"/>
          <w:tab w:val="left" w:pos="426" w:leader="none"/>
          <w:tab w:val="left" w:pos="851" w:leader="none"/>
        </w:tabs>
        <w:spacing w:lineRule="auto" w:line="240" w:before="240" w:after="0"/>
        <w:ind w:start="0" w:end="0"/>
        <w:contextualSpacing/>
        <w:rPr>
          <w:rFonts w:ascii="Times New Roman" w:hAnsi="Times New Roman" w:cs="Times New Roman"/>
          <w:sz w:val="24"/>
          <w:szCs w:val="24"/>
        </w:rPr>
      </w:pPr>
      <w:r>
        <w:rPr>
          <w:rFonts w:cs="Times New Roman" w:ascii="Times New Roman" w:hAnsi="Times New Roman"/>
          <w:sz w:val="24"/>
          <w:szCs w:val="24"/>
        </w:rPr>
      </w:r>
    </w:p>
    <w:p>
      <w:pPr>
        <w:pStyle w:val="Style50"/>
        <w:tabs>
          <w:tab w:val="clear" w:pos="709"/>
          <w:tab w:val="left" w:pos="284" w:leader="none"/>
          <w:tab w:val="left" w:pos="426" w:leader="none"/>
          <w:tab w:val="left" w:pos="851" w:leader="none"/>
        </w:tabs>
        <w:spacing w:lineRule="auto" w:line="240" w:before="240" w:after="0"/>
        <w:ind w:start="0" w:end="0"/>
        <w:contextualSpacing/>
        <w:rPr>
          <w:rFonts w:ascii="Times New Roman" w:hAnsi="Times New Roman" w:cs="Times New Roman"/>
          <w:sz w:val="24"/>
          <w:szCs w:val="24"/>
        </w:rPr>
      </w:pPr>
      <w:r>
        <w:rPr>
          <w:rFonts w:cs="Times New Roman" w:ascii="Times New Roman" w:hAnsi="Times New Roman"/>
          <w:sz w:val="24"/>
          <w:szCs w:val="24"/>
        </w:rPr>
        <w:t>Основными обязанностями оператора будут:</w:t>
      </w:r>
    </w:p>
    <w:p>
      <w:pPr>
        <w:pStyle w:val="Style50"/>
        <w:tabs>
          <w:tab w:val="clear" w:pos="709"/>
          <w:tab w:val="left" w:pos="284" w:leader="none"/>
          <w:tab w:val="left" w:pos="426" w:leader="none"/>
          <w:tab w:val="left" w:pos="851" w:leader="none"/>
        </w:tabs>
        <w:spacing w:lineRule="auto" w:line="240" w:before="240" w:after="0"/>
        <w:ind w:start="0" w:end="0"/>
        <w:contextualSpacing/>
        <w:rPr>
          <w:rFonts w:ascii="Times New Roman" w:hAnsi="Times New Roman" w:cs="Times New Roman"/>
          <w:sz w:val="24"/>
          <w:szCs w:val="24"/>
        </w:rPr>
      </w:pPr>
      <w:r>
        <w:rPr>
          <w:rFonts w:cs="Times New Roman" w:ascii="Times New Roman" w:hAnsi="Times New Roman"/>
          <w:sz w:val="24"/>
          <w:szCs w:val="24"/>
        </w:rPr>
      </w:r>
    </w:p>
    <w:p>
      <w:pPr>
        <w:pStyle w:val="Style50"/>
        <w:numPr>
          <w:ilvl w:val="0"/>
          <w:numId w:val="20"/>
        </w:numPr>
        <w:tabs>
          <w:tab w:val="clear" w:pos="709"/>
          <w:tab w:val="left" w:pos="284" w:leader="none"/>
          <w:tab w:val="left" w:pos="426" w:leader="none"/>
          <w:tab w:val="left" w:pos="851" w:leader="none"/>
        </w:tabs>
        <w:spacing w:lineRule="auto" w:line="240" w:before="240" w:after="0"/>
        <w:ind w:hanging="0" w:start="0" w:end="0"/>
        <w:contextualSpacing/>
        <w:rPr>
          <w:rFonts w:ascii="Times New Roman" w:hAnsi="Times New Roman" w:cs="Times New Roman"/>
          <w:sz w:val="24"/>
          <w:szCs w:val="24"/>
        </w:rPr>
      </w:pPr>
      <w:r>
        <w:rPr>
          <w:rFonts w:cs="Times New Roman" w:ascii="Times New Roman" w:hAnsi="Times New Roman"/>
          <w:sz w:val="24"/>
          <w:szCs w:val="24"/>
        </w:rPr>
        <w:t>работа в системе;</w:t>
      </w:r>
    </w:p>
    <w:p>
      <w:pPr>
        <w:pStyle w:val="Style50"/>
        <w:numPr>
          <w:ilvl w:val="0"/>
          <w:numId w:val="20"/>
        </w:numPr>
        <w:tabs>
          <w:tab w:val="clear" w:pos="709"/>
          <w:tab w:val="left" w:pos="284" w:leader="none"/>
          <w:tab w:val="left" w:pos="426" w:leader="none"/>
          <w:tab w:val="left" w:pos="851" w:leader="none"/>
        </w:tabs>
        <w:spacing w:lineRule="auto" w:line="240" w:before="240" w:after="0"/>
        <w:ind w:hanging="0" w:start="0" w:end="0"/>
        <w:contextualSpacing/>
        <w:rPr>
          <w:rFonts w:ascii="Times New Roman" w:hAnsi="Times New Roman" w:cs="Times New Roman"/>
          <w:sz w:val="24"/>
          <w:szCs w:val="24"/>
        </w:rPr>
      </w:pPr>
      <w:r>
        <w:rPr>
          <w:rFonts w:cs="Times New Roman" w:ascii="Times New Roman" w:hAnsi="Times New Roman"/>
          <w:sz w:val="24"/>
          <w:szCs w:val="24"/>
        </w:rPr>
        <w:t>сообщение в систему текущего статуса обслуживания на своем рабочем месте.</w:t>
      </w:r>
    </w:p>
    <w:p>
      <w:pPr>
        <w:pStyle w:val="Normal"/>
        <w:tabs>
          <w:tab w:val="clear" w:pos="709"/>
          <w:tab w:val="left" w:pos="284" w:leader="none"/>
          <w:tab w:val="left" w:pos="426" w:leader="none"/>
          <w:tab w:val="left" w:pos="851" w:leader="none"/>
        </w:tabs>
        <w:rPr/>
      </w:pPr>
      <w:r>
        <w:rPr/>
        <w:t xml:space="preserve">Пользователи системы должны иметь опыт работы с персональным компьютером на базе операционных систем Microsoft Windows на уровне квалифицированного пользователя и свободно осуществлять базовые операции в стандартных ОС Windows. Рекомендуемая численность для эксплуатации АИС: </w:t>
      </w:r>
    </w:p>
    <w:p>
      <w:pPr>
        <w:pStyle w:val="Normal"/>
        <w:tabs>
          <w:tab w:val="clear" w:pos="709"/>
          <w:tab w:val="left" w:pos="284" w:leader="none"/>
          <w:tab w:val="left" w:pos="426" w:leader="none"/>
          <w:tab w:val="left" w:pos="851" w:leader="none"/>
        </w:tabs>
        <w:rPr/>
      </w:pPr>
      <w:r>
        <w:rPr/>
        <w:t xml:space="preserve">- Администратор – 1 штатная единица; </w:t>
      </w:r>
    </w:p>
    <w:p>
      <w:pPr>
        <w:pStyle w:val="Normal"/>
        <w:tabs>
          <w:tab w:val="clear" w:pos="709"/>
          <w:tab w:val="left" w:pos="284" w:leader="none"/>
          <w:tab w:val="left" w:pos="426" w:leader="none"/>
          <w:tab w:val="left" w:pos="851" w:leader="none"/>
        </w:tabs>
        <w:rPr/>
      </w:pPr>
      <w:r>
        <w:rPr/>
        <w:t>- Оператор – число штатных единиц определяется структурой предприятия.</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16" w:name="__RefHeading___Toc519687809"/>
      <w:bookmarkEnd w:id="16"/>
      <w:r>
        <w:rPr/>
        <w:t>Показатели назначения</w:t>
      </w:r>
    </w:p>
    <w:p>
      <w:pPr>
        <w:pStyle w:val="Normal"/>
        <w:tabs>
          <w:tab w:val="clear" w:pos="709"/>
          <w:tab w:val="left" w:pos="284" w:leader="none"/>
          <w:tab w:val="left" w:pos="426" w:leader="none"/>
          <w:tab w:val="left" w:pos="851" w:leader="none"/>
        </w:tabs>
        <w:rPr/>
      </w:pPr>
      <w:r>
        <w:rPr/>
        <w:t>АИС должна обеспечивать возможность исторического хранения данных с глубиной не менее 10 лет.</w:t>
      </w:r>
    </w:p>
    <w:p>
      <w:pPr>
        <w:pStyle w:val="Normal"/>
        <w:tabs>
          <w:tab w:val="clear" w:pos="709"/>
          <w:tab w:val="left" w:pos="284" w:leader="none"/>
          <w:tab w:val="left" w:pos="426" w:leader="none"/>
          <w:tab w:val="left" w:pos="851" w:leader="none"/>
        </w:tabs>
        <w:rPr/>
      </w:pPr>
      <w:r>
        <w:rPr/>
        <w:t>Система должна обеспечивать возможность одновременной работы любого количества пользователей при следующих характеристиках времени отклика системы:</w:t>
      </w:r>
    </w:p>
    <w:p>
      <w:pPr>
        <w:pStyle w:val="Normal"/>
        <w:tabs>
          <w:tab w:val="clear" w:pos="709"/>
          <w:tab w:val="left" w:pos="284" w:leader="none"/>
          <w:tab w:val="left" w:pos="426" w:leader="none"/>
          <w:tab w:val="left" w:pos="851" w:leader="none"/>
        </w:tabs>
        <w:rPr/>
      </w:pPr>
      <w:r>
        <w:rPr/>
        <w:t>для операций навигации по экранным формам системы – не более 1 сек;</w:t>
      </w:r>
    </w:p>
    <w:p>
      <w:pPr>
        <w:pStyle w:val="Normal"/>
        <w:tabs>
          <w:tab w:val="clear" w:pos="709"/>
          <w:tab w:val="left" w:pos="284" w:leader="none"/>
          <w:tab w:val="left" w:pos="426" w:leader="none"/>
          <w:tab w:val="left" w:pos="851" w:leader="none"/>
        </w:tabs>
        <w:rPr/>
      </w:pPr>
      <w:r>
        <w:rPr/>
        <w:t>для операций вывода визуальной и аудиоинформации – не более 2 сек.</w:t>
      </w:r>
    </w:p>
    <w:p>
      <w:pPr>
        <w:pStyle w:val="Normal"/>
        <w:tabs>
          <w:tab w:val="clear" w:pos="709"/>
          <w:tab w:val="left" w:pos="284" w:leader="none"/>
          <w:tab w:val="left" w:pos="426" w:leader="none"/>
          <w:tab w:val="left" w:pos="851" w:leader="none"/>
        </w:tabs>
        <w:rPr>
          <w:i/>
        </w:rPr>
      </w:pPr>
      <w:r>
        <w:rPr>
          <w:i/>
        </w:rPr>
        <w:t>Примечание: время формирования статистических отчетов определяется объемом данных для представления и может занимать более продолжительное время.</w:t>
      </w:r>
    </w:p>
    <w:p>
      <w:pPr>
        <w:pStyle w:val="Normal"/>
        <w:tabs>
          <w:tab w:val="clear" w:pos="709"/>
          <w:tab w:val="left" w:pos="284" w:leader="none"/>
          <w:tab w:val="left" w:pos="426" w:leader="none"/>
          <w:tab w:val="left" w:pos="851" w:leader="none"/>
        </w:tabs>
        <w:rPr/>
      </w:pPr>
      <w:r>
        <w:rPr/>
        <w:t xml:space="preserve">Система должна предусматривать возможность масштабирования по производительности и объему обрабатываемой информации без модификации ее программного обеспечения путем модернизации используемого комплекса технических средств. Возможности масштабирования должны обеспечиваться средствами используемого базового программного обеспечения.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17" w:name="__RefHeading___Toc519687810"/>
      <w:bookmarkEnd w:id="17"/>
      <w:r>
        <w:rPr/>
        <w:t>Требования к надежности</w:t>
      </w:r>
    </w:p>
    <w:p>
      <w:pPr>
        <w:pStyle w:val="Normal"/>
        <w:tabs>
          <w:tab w:val="clear" w:pos="709"/>
          <w:tab w:val="left" w:pos="284" w:leader="none"/>
          <w:tab w:val="left" w:pos="426" w:leader="none"/>
          <w:tab w:val="left" w:pos="851" w:leader="none"/>
        </w:tabs>
        <w:rPr/>
      </w:pPr>
      <w:r>
        <w:rPr/>
        <w:t>Система должна сохранять работоспособность и обеспечивать восстановление своих функций при возникновении следующих внештатных ситуаций:</w:t>
      </w:r>
    </w:p>
    <w:p>
      <w:pPr>
        <w:pStyle w:val="Style50"/>
        <w:numPr>
          <w:ilvl w:val="0"/>
          <w:numId w:val="4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при сбоях в системе электроснабжения аппаратной части, приводящих к перезагрузке ОС, восстановление программы должно происходить после перезапуска ОС и запуска исполняемого файла системы;</w:t>
      </w:r>
    </w:p>
    <w:p>
      <w:pPr>
        <w:pStyle w:val="Style50"/>
        <w:numPr>
          <w:ilvl w:val="0"/>
          <w:numId w:val="4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при ошибках в работе аппаратных средств (кроме носителей данных и программ) восстановление функции системы возлагается на ОС;</w:t>
      </w:r>
    </w:p>
    <w:p>
      <w:pPr>
        <w:pStyle w:val="Style50"/>
        <w:numPr>
          <w:ilvl w:val="0"/>
          <w:numId w:val="4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при ошибках, связанных с программным обеспечением (ОС и драйверы устройств), восстановление работоспособности возлагается на ОС.</w:t>
      </w:r>
    </w:p>
    <w:p>
      <w:pPr>
        <w:pStyle w:val="Normal"/>
        <w:tabs>
          <w:tab w:val="clear" w:pos="709"/>
          <w:tab w:val="left" w:pos="284" w:leader="none"/>
          <w:tab w:val="left" w:pos="426" w:leader="none"/>
          <w:tab w:val="left" w:pos="851" w:leader="none"/>
        </w:tabs>
        <w:rPr/>
      </w:pPr>
      <w:r>
        <w:rPr/>
        <w:t xml:space="preserve">Для защиты аппаратуры от бросков напряжения и коммутационных помех должны применяться сетевые фильтры.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18" w:name="__RefHeading___Toc519687811"/>
      <w:bookmarkEnd w:id="18"/>
      <w:r>
        <w:rPr/>
        <w:t>Требования к технической безопасности</w:t>
      </w:r>
    </w:p>
    <w:p>
      <w:pPr>
        <w:pStyle w:val="Normal"/>
        <w:tabs>
          <w:tab w:val="clear" w:pos="709"/>
          <w:tab w:val="left" w:pos="284" w:leader="none"/>
          <w:tab w:val="left" w:pos="426" w:leader="none"/>
          <w:tab w:val="left" w:pos="851" w:leader="none"/>
        </w:tabs>
        <w:rPr/>
      </w:pPr>
      <w:r>
        <w:rPr/>
        <w:t>Все внешние элементы технических средств системы, находящиеся под напряжением, должны иметь защиту от случайного прикосновения, а сами технические средства иметь зануление или защитное заземление в соответствии с ГОСТ 12.1.030-81 и ПУЭ.</w:t>
      </w:r>
    </w:p>
    <w:p>
      <w:pPr>
        <w:pStyle w:val="Normal"/>
        <w:tabs>
          <w:tab w:val="clear" w:pos="709"/>
          <w:tab w:val="left" w:pos="284" w:leader="none"/>
          <w:tab w:val="left" w:pos="426" w:leader="none"/>
          <w:tab w:val="left" w:pos="851" w:leader="none"/>
        </w:tabs>
        <w:rPr/>
      </w:pPr>
      <w:r>
        <w:rPr/>
        <w:t>Система электропитания должна обеспечивать защитное отключение при перегрузках и коротких замыканиях в цепях нагрузки, а также аварийное ручное отключение.</w:t>
      </w:r>
    </w:p>
    <w:p>
      <w:pPr>
        <w:pStyle w:val="Normal"/>
        <w:tabs>
          <w:tab w:val="clear" w:pos="709"/>
          <w:tab w:val="left" w:pos="284" w:leader="none"/>
          <w:tab w:val="left" w:pos="426" w:leader="none"/>
          <w:tab w:val="left" w:pos="851" w:leader="none"/>
        </w:tabs>
        <w:rPr/>
      </w:pPr>
      <w:r>
        <w:rPr/>
        <w:t xml:space="preserve">Общие требования пожарной безопасности должны соответствовать нормам на бытовое электрооборудование. В случае возгорания не должно выделяться ядовитых газов и дымов. После снятия электропитания должно быть допустимо применение любых средств пожаротушения. </w:t>
      </w:r>
    </w:p>
    <w:p>
      <w:pPr>
        <w:pStyle w:val="Normal"/>
        <w:tabs>
          <w:tab w:val="clear" w:pos="709"/>
          <w:tab w:val="left" w:pos="284" w:leader="none"/>
          <w:tab w:val="left" w:pos="426" w:leader="none"/>
          <w:tab w:val="left" w:pos="851" w:leader="none"/>
        </w:tabs>
        <w:rPr/>
      </w:pPr>
      <w:r>
        <w:rPr/>
        <w:t xml:space="preserve">Факторы, оказывающие вредные воздействия на здоровье со стороны всех элементов системы (в том числе инфракрасное, ультрафиолетовое, рентгеновское и электромагнитное излучения, вибрация, шум, электростатические поля, ультразвук строчной частоты и т.д.), не должны превышать действующих норм (СанПиН 2.2.2./2.4.1340-03 от 03.06.2003 г.).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19" w:name="__RefHeading___Toc519687812"/>
      <w:bookmarkEnd w:id="19"/>
      <w:r>
        <w:rPr/>
        <w:t>Требования к эргономике и технической эстетике</w:t>
      </w:r>
    </w:p>
    <w:p>
      <w:pPr>
        <w:pStyle w:val="Normal"/>
        <w:tabs>
          <w:tab w:val="clear" w:pos="709"/>
          <w:tab w:val="left" w:pos="284" w:leader="none"/>
          <w:tab w:val="left" w:pos="426" w:leader="none"/>
          <w:tab w:val="left" w:pos="851" w:leader="none"/>
        </w:tabs>
        <w:rPr/>
      </w:pPr>
      <w:r>
        <w:rPr/>
        <w:t>Взаимодействие пользователей с прикладным программным обеспечением, входящим в состав системы, должно осуществляться посредством визуального графического интерфейса (GUI). Интерфейс системы должен быть понятным и удобным, не должен быть перегружен графическими элементами и должен обеспечивать быстрое отображение экранных форм. Навигационные элементы должны быть выполнены в удобной для пользователя форме. Средства редактирования информации должны удовлетворять принятым соглашениям в части использования функциональных клавиш, режимов работы, поиска, использования оконной системы. Ввод-вывод данных системы, прием управляющих команд и отображение результатов их исполнения должны выполняться в интерактивном режиме. Интерфейс должен соответствовать современным эргономическим требованиям и обеспечивать удобный доступ к основным функциям и операциям системы.</w:t>
      </w:r>
    </w:p>
    <w:p>
      <w:pPr>
        <w:pStyle w:val="Normal"/>
        <w:tabs>
          <w:tab w:val="clear" w:pos="709"/>
          <w:tab w:val="left" w:pos="284" w:leader="none"/>
          <w:tab w:val="left" w:pos="426" w:leader="none"/>
          <w:tab w:val="left" w:pos="851" w:leader="none"/>
        </w:tabs>
        <w:rPr/>
      </w:pPr>
      <w:r>
        <w:rPr/>
        <w:t>Интерфейс должен быть рассчитан на преимущественное использование манипулятора типа «мышь», то есть управление системой должно осуществляться с помощью набора экранных меню, кнопок, значков и т. п. элементов. Клавиатурный режим ввода должен используется главным образом при заполнении и/или редактировании текстовых и числовых полей экранных форм.</w:t>
      </w:r>
    </w:p>
    <w:p>
      <w:pPr>
        <w:pStyle w:val="Normal"/>
        <w:tabs>
          <w:tab w:val="clear" w:pos="709"/>
          <w:tab w:val="left" w:pos="284" w:leader="none"/>
          <w:tab w:val="left" w:pos="426" w:leader="none"/>
          <w:tab w:val="left" w:pos="851" w:leader="none"/>
        </w:tabs>
        <w:rPr/>
      </w:pPr>
      <w:r>
        <w:rPr/>
        <w:t xml:space="preserve">Все надписи экранных форм, а также сообщения, выдаваемые пользователю (кроме системных сообщений) должны быть на русском языке. </w:t>
      </w:r>
    </w:p>
    <w:p>
      <w:pPr>
        <w:pStyle w:val="Normal"/>
        <w:tabs>
          <w:tab w:val="clear" w:pos="709"/>
          <w:tab w:val="left" w:pos="284" w:leader="none"/>
          <w:tab w:val="left" w:pos="426" w:leader="none"/>
          <w:tab w:val="left" w:pos="851" w:leader="none"/>
        </w:tabs>
        <w:rPr/>
      </w:pPr>
      <w:r>
        <w:rPr>
          <w:u w:val="single"/>
        </w:rPr>
        <w:t>Система должна обеспечивать корректную обработку аварийных ситуаций, вызванных неверными действиями пользователей, неверным форматом или недопустимыми значениями входных данных.</w:t>
      </w:r>
      <w:r>
        <w:rPr/>
        <w:t xml:space="preserve"> В указанных случаях система должна выдавать пользователю соответствующие сообщения, после чего возвращаться в рабочее состояние, предшествовавшее неверной (недопустимой) команде или некорректному вводу данных. Экранные формы должны проектироваться с учетом требований унификации:</w:t>
      </w:r>
    </w:p>
    <w:p>
      <w:pPr>
        <w:pStyle w:val="Style50"/>
        <w:numPr>
          <w:ilvl w:val="0"/>
          <w:numId w:val="11"/>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все экранные формы пользовательского интерфейса должны быть выполнены в едином графическом дизайне, с одинаковым расположением основных элементов управления и навигации;</w:t>
      </w:r>
    </w:p>
    <w:p>
      <w:pPr>
        <w:pStyle w:val="Style50"/>
        <w:numPr>
          <w:ilvl w:val="0"/>
          <w:numId w:val="11"/>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для обозначения сходных операций должны использоваться сходные графические значки, кнопки и другие управляющие (навигационные) элементы;</w:t>
      </w:r>
    </w:p>
    <w:p>
      <w:pPr>
        <w:pStyle w:val="Style50"/>
        <w:numPr>
          <w:ilvl w:val="0"/>
          <w:numId w:val="11"/>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термины, используемые для обозначения типовых операций (добавление информационной сущности, редактирование поля данных), а также последовательности действий пользователя при их выполнении, должны быть унифицированы;</w:t>
      </w:r>
    </w:p>
    <w:p>
      <w:pPr>
        <w:pStyle w:val="Style50"/>
        <w:numPr>
          <w:ilvl w:val="0"/>
          <w:numId w:val="11"/>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внешнее поведение сходных элементов интерфейса (реакция на наведение указателя «мыши», переключение фокуса, нажатие кнопки) должны реализовываться одинаково для однотипных элементов.</w:t>
      </w:r>
    </w:p>
    <w:p>
      <w:pPr>
        <w:pStyle w:val="Normal"/>
        <w:tabs>
          <w:tab w:val="clear" w:pos="709"/>
          <w:tab w:val="left" w:pos="284" w:leader="none"/>
          <w:tab w:val="left" w:pos="426" w:leader="none"/>
          <w:tab w:val="left" w:pos="851" w:leader="none"/>
        </w:tabs>
        <w:rPr/>
      </w:pPr>
      <w:r>
        <w:rPr/>
        <w:t xml:space="preserve">Система должна соответствовать требованиям эргономики и профессиональной медицины при условии комплектования высококачественным оборудованием (ПЭВМ, монитор и прочее оборудование), имеющим необходимые сертификаты соответствия и безопасности.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20" w:name="__RefHeading___Toc519687813"/>
      <w:bookmarkEnd w:id="20"/>
      <w:r>
        <w:rPr/>
        <w:t>Требования к эксплуатации, техническому обслуживанию, ремонту компонентов системы</w:t>
      </w:r>
    </w:p>
    <w:p>
      <w:pPr>
        <w:pStyle w:val="Normal"/>
        <w:tabs>
          <w:tab w:val="clear" w:pos="709"/>
          <w:tab w:val="left" w:pos="284" w:leader="none"/>
          <w:tab w:val="left" w:pos="426" w:leader="none"/>
          <w:tab w:val="left" w:pos="851" w:leader="none"/>
        </w:tabs>
        <w:rPr/>
      </w:pPr>
      <w:r>
        <w:rPr/>
        <w:t>Техническая и физическая защита аппаратных компонентов системы, носителей данных, бесперебойное энергоснабжение, резервирование ресурсов, текущее обслуживание реализуется техническими и организационными средствами, предусмотренными в инфраструктуре Заказчика.</w:t>
      </w:r>
    </w:p>
    <w:p>
      <w:pPr>
        <w:pStyle w:val="Normal"/>
        <w:tabs>
          <w:tab w:val="clear" w:pos="709"/>
          <w:tab w:val="left" w:pos="284" w:leader="none"/>
          <w:tab w:val="left" w:pos="426" w:leader="none"/>
          <w:tab w:val="left" w:pos="851" w:leader="none"/>
        </w:tabs>
        <w:rPr/>
      </w:pPr>
      <w:r>
        <w:rPr/>
        <w:t xml:space="preserve">Для нормальной эксплуатации разрабатываемой системы должно быть обеспечено бесперебойное питание ПЭВМ. </w:t>
      </w:r>
    </w:p>
    <w:p>
      <w:pPr>
        <w:pStyle w:val="Normal"/>
        <w:tabs>
          <w:tab w:val="clear" w:pos="709"/>
          <w:tab w:val="left" w:pos="284" w:leader="none"/>
          <w:tab w:val="left" w:pos="426" w:leader="none"/>
          <w:tab w:val="left" w:pos="851" w:leader="none"/>
        </w:tabs>
        <w:rPr/>
      </w:pPr>
      <w:r>
        <w:rPr/>
        <w:t xml:space="preserve">При эксплуатации системы должна быть обеспечена соответствующая стандартам хранения носителей и эксплуатации ПЭВМ температура и влажность воздуха. </w:t>
      </w:r>
    </w:p>
    <w:p>
      <w:pPr>
        <w:pStyle w:val="Normal"/>
        <w:tabs>
          <w:tab w:val="clear" w:pos="709"/>
          <w:tab w:val="left" w:pos="284" w:leader="none"/>
          <w:tab w:val="left" w:pos="426" w:leader="none"/>
          <w:tab w:val="left" w:pos="851" w:leader="none"/>
        </w:tabs>
        <w:rPr/>
      </w:pPr>
      <w:r>
        <w:rPr/>
        <w:t xml:space="preserve">Периодическое техническое обслуживание используемых технических средств должно проводиться в соответствии с требованиями технической документации изготовителей, но </w:t>
      </w:r>
      <w:r>
        <w:rPr>
          <w:u w:val="single"/>
        </w:rPr>
        <w:t>не реже одного раза в го</w:t>
      </w:r>
      <w:r>
        <w:rPr/>
        <w:t>д.</w:t>
      </w:r>
    </w:p>
    <w:p>
      <w:pPr>
        <w:pStyle w:val="Normal"/>
        <w:tabs>
          <w:tab w:val="clear" w:pos="709"/>
          <w:tab w:val="left" w:pos="284" w:leader="none"/>
          <w:tab w:val="left" w:pos="426" w:leader="none"/>
          <w:tab w:val="left" w:pos="851" w:leader="none"/>
        </w:tabs>
        <w:rPr/>
      </w:pPr>
      <w:r>
        <w:rPr/>
        <w:t>Периодическое техническое обслуживание и тестирование технических средств должны включать в себя обслуживание и тестирование всех используемых технических средств, включая рабочие станции, серверы, кабельные системы и сетевое оборудование, устройства бесперебойного питания.</w:t>
      </w:r>
    </w:p>
    <w:p>
      <w:pPr>
        <w:pStyle w:val="Normal"/>
        <w:tabs>
          <w:tab w:val="clear" w:pos="709"/>
          <w:tab w:val="left" w:pos="284" w:leader="none"/>
          <w:tab w:val="left" w:pos="426" w:leader="none"/>
          <w:tab w:val="left" w:pos="851" w:leader="none"/>
        </w:tabs>
        <w:rPr/>
      </w:pPr>
      <w:r>
        <w:rPr/>
        <w:t>В процессе проведения периодического технического обслуживания должны проводиться внешний и внутренний осмотр и чистка технических средств, проверка контактных соединений, проверка параметров настроек работоспособности технических средств и тестирование их взаимодействия.</w:t>
      </w:r>
    </w:p>
    <w:p>
      <w:pPr>
        <w:pStyle w:val="Normal"/>
        <w:tabs>
          <w:tab w:val="clear" w:pos="709"/>
          <w:tab w:val="left" w:pos="284" w:leader="none"/>
          <w:tab w:val="left" w:pos="426" w:leader="none"/>
          <w:tab w:val="left" w:pos="851" w:leader="none"/>
        </w:tabs>
        <w:rPr/>
      </w:pPr>
      <w:r>
        <w:rPr/>
        <w:t>На основании результатов тестирования технических средств должны проводиться анализ причин возникновения обнаруженных дефектов и приниматься меры по их ликвидации.</w:t>
      </w:r>
    </w:p>
    <w:p>
      <w:pPr>
        <w:pStyle w:val="Normal"/>
        <w:tabs>
          <w:tab w:val="clear" w:pos="709"/>
          <w:tab w:val="left" w:pos="284" w:leader="none"/>
          <w:tab w:val="left" w:pos="426" w:leader="none"/>
          <w:tab w:val="left" w:pos="851" w:leader="none"/>
        </w:tabs>
        <w:rPr/>
      </w:pPr>
      <w:r>
        <w:rPr/>
        <w:t xml:space="preserve">Восстановление работоспособности технических средств должно проводиться </w:t>
      </w:r>
      <w:r>
        <w:rPr>
          <w:u w:val="single"/>
        </w:rPr>
        <w:t>в соответствии с инструкциями разработчика и поставщика</w:t>
      </w:r>
      <w:r>
        <w:rPr/>
        <w:t xml:space="preserve"> технических средств и документами по восстановлению работоспособности технических средств и завершаться проведением их тестирования. При вводе системы в опытную эксплуатацию должен быть разработан план выполнения резервного копирования программного обеспечения и обрабатываемой информации.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21" w:name="__RefHeading___Toc519687814"/>
      <w:bookmarkEnd w:id="21"/>
      <w:r>
        <w:rPr/>
        <w:t>Требования к защите информации от несанкционированного доступа</w:t>
      </w:r>
    </w:p>
    <w:p>
      <w:pPr>
        <w:pStyle w:val="Normal"/>
        <w:tabs>
          <w:tab w:val="clear" w:pos="709"/>
          <w:tab w:val="left" w:pos="284" w:leader="none"/>
          <w:tab w:val="left" w:pos="426" w:leader="none"/>
          <w:tab w:val="left" w:pos="851" w:leader="none"/>
        </w:tabs>
        <w:rPr/>
      </w:pPr>
      <w:r>
        <w:rPr/>
        <w:t>АИС должна обеспечивать защиту от несанкционированного доступа на уровне не ниже установленного требованиями, предъявляемыми к категории 1Д по классификации действующего руководящего документа Гостехкомиссии России «Автоматизированные системы. Защита от несанкционированного доступа к информации. Классификация автоматизированных систем» 1992 г. Компоненты подсистемы защиты от несанкционированного доступа должны обеспечивать:</w:t>
      </w:r>
    </w:p>
    <w:p>
      <w:pPr>
        <w:pStyle w:val="Style50"/>
        <w:numPr>
          <w:ilvl w:val="0"/>
          <w:numId w:val="32"/>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идентификацию пользователя;</w:t>
      </w:r>
    </w:p>
    <w:p>
      <w:pPr>
        <w:pStyle w:val="Style50"/>
        <w:numPr>
          <w:ilvl w:val="0"/>
          <w:numId w:val="32"/>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проверку полномочий пользователя при работе с системой;</w:t>
      </w:r>
    </w:p>
    <w:p>
      <w:pPr>
        <w:pStyle w:val="Style50"/>
        <w:numPr>
          <w:ilvl w:val="0"/>
          <w:numId w:val="32"/>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разграничение доступа пользователей на уровне задач и информационных массивов.</w:t>
      </w:r>
    </w:p>
    <w:p>
      <w:pPr>
        <w:pStyle w:val="Normal"/>
        <w:tabs>
          <w:tab w:val="clear" w:pos="709"/>
          <w:tab w:val="left" w:pos="284" w:leader="none"/>
          <w:tab w:val="left" w:pos="426" w:leader="none"/>
          <w:tab w:val="left" w:pos="851" w:leader="none"/>
        </w:tabs>
        <w:rPr/>
      </w:pPr>
      <w:r>
        <w:rPr/>
        <w:t>Уровень защищённости от несанкционированного доступа средств вычислительной техники, обрабатывающих конфиденциальную информацию, должен соответствовать требованиям к классу защищённости 6 согласно требованиям действующего руководящего документа Гостехкомиссии России «Средства вычислительной техники. Защита от несанкционированного доступа к информации. Показатели защищенности от несанкционированного доступа к информации».</w:t>
      </w:r>
    </w:p>
    <w:p>
      <w:pPr>
        <w:pStyle w:val="Normal"/>
        <w:tabs>
          <w:tab w:val="clear" w:pos="709"/>
          <w:tab w:val="left" w:pos="284" w:leader="none"/>
          <w:tab w:val="left" w:pos="426" w:leader="none"/>
          <w:tab w:val="left" w:pos="851" w:leader="none"/>
        </w:tabs>
        <w:rPr/>
      </w:pPr>
      <w:r>
        <w:rPr/>
        <w:t>Защищённая часть системы должна использовать "слепые" пароли (при наборе пароля его символы не показываются на экране либо заменяются одним типом символов; количество символов не соответствует длине пароля).</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22" w:name="__RefHeading___Toc519687815"/>
      <w:bookmarkEnd w:id="22"/>
      <w:r>
        <w:rPr/>
        <w:t>Требования по сохранности информации при авариях</w:t>
      </w:r>
    </w:p>
    <w:p>
      <w:pPr>
        <w:pStyle w:val="Normal"/>
        <w:tabs>
          <w:tab w:val="clear" w:pos="709"/>
          <w:tab w:val="left" w:pos="284" w:leader="none"/>
          <w:tab w:val="left" w:pos="426" w:leader="none"/>
          <w:tab w:val="left" w:pos="851" w:leader="none"/>
        </w:tabs>
        <w:rPr/>
      </w:pPr>
      <w:r>
        <w:rPr/>
        <w:t>Программное обеспечение АИС должно восстанавливать свое функционирование при корректном перезапуске аппаратных средств. Должна быть предусмотрена возможность организации автоматического и (или) ручного резервного копирования данных системы средствами системного и базового программного обеспечения (ОС, СУБД), входящего в состав программно технического комплекса.</w:t>
      </w:r>
    </w:p>
    <w:p>
      <w:pPr>
        <w:pStyle w:val="Normal"/>
        <w:tabs>
          <w:tab w:val="clear" w:pos="709"/>
          <w:tab w:val="left" w:pos="284" w:leader="none"/>
          <w:tab w:val="left" w:pos="426" w:leader="none"/>
          <w:tab w:val="left" w:pos="851" w:leader="none"/>
        </w:tabs>
        <w:rPr/>
      </w:pPr>
      <w:r>
        <w:rPr/>
        <w:t xml:space="preserve">Приведенные выше требования не распространяются на компоненты системы, разработанные третьими сторонами и действительны только при соблюдении правил эксплуатации этих компонентов, включая своевременную установку обновлений, рекомендованных сторонними производителями программного обеспечения.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23" w:name="__RefHeading___Toc519687816"/>
      <w:bookmarkEnd w:id="23"/>
      <w:r>
        <w:rPr/>
        <w:t>Требования к защите от влияния внешних воздействий</w:t>
      </w:r>
    </w:p>
    <w:p>
      <w:pPr>
        <w:pStyle w:val="Normal"/>
        <w:tabs>
          <w:tab w:val="clear" w:pos="709"/>
          <w:tab w:val="left" w:pos="284" w:leader="none"/>
          <w:tab w:val="left" w:pos="426" w:leader="none"/>
          <w:tab w:val="left" w:pos="851" w:leader="none"/>
        </w:tabs>
        <w:rPr/>
      </w:pPr>
      <w:r>
        <w:rPr/>
        <w:t xml:space="preserve">Защита от влияния внешних воздействий должна обеспечиваться средствами программно-технического комплекса Заказчика.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24" w:name="__RefHeading___Toc519687817"/>
      <w:bookmarkEnd w:id="24"/>
      <w:r>
        <w:rPr/>
        <w:t>Требования к патентной чистоте</w:t>
      </w:r>
    </w:p>
    <w:p>
      <w:pPr>
        <w:pStyle w:val="Style50"/>
        <w:tabs>
          <w:tab w:val="clear" w:pos="709"/>
          <w:tab w:val="left" w:pos="284" w:leader="none"/>
          <w:tab w:val="left" w:pos="426" w:leader="none"/>
          <w:tab w:val="left" w:pos="851" w:leader="none"/>
        </w:tabs>
        <w:ind w:start="0" w:end="0"/>
        <w:rPr>
          <w:rFonts w:ascii="Times New Roman" w:hAnsi="Times New Roman" w:cs="Times New Roman"/>
          <w:b/>
          <w:sz w:val="24"/>
          <w:szCs w:val="24"/>
        </w:rPr>
      </w:pPr>
      <w:r>
        <w:rPr>
          <w:rFonts w:cs="Times New Roman" w:ascii="Times New Roman" w:hAnsi="Times New Roman"/>
          <w:b/>
          <w:sz w:val="24"/>
          <w:szCs w:val="24"/>
        </w:rPr>
        <w:t>Программное обеспечение должно быть зарегистрировано в установленном порядке в государственном органе по правовым вопросам интеллектуальной собственности и иметь лицензионный сертификат на использование, оформленный правообладателем и передаваемый Заказчику.</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25" w:name="__RefHeading___Toc519687818"/>
      <w:bookmarkEnd w:id="25"/>
      <w:r>
        <w:rPr/>
        <w:t>Требования по стандартизации и унификации</w:t>
      </w:r>
    </w:p>
    <w:p>
      <w:pPr>
        <w:pStyle w:val="Normal"/>
        <w:tabs>
          <w:tab w:val="clear" w:pos="709"/>
          <w:tab w:val="left" w:pos="284" w:leader="none"/>
          <w:tab w:val="left" w:pos="426" w:leader="none"/>
          <w:tab w:val="left" w:pos="851" w:leader="none"/>
        </w:tabs>
        <w:rPr/>
      </w:pPr>
      <w:r>
        <w:rPr/>
        <w:t>Взаимодействие пользователей с прикладным программным обеспечением, входящим в состав системы, должно осуществляться посредством визуального графического интерфейса (GUI). Интерфейс системы должен быть понятным и удобным, не должен быть перегружен графическими элементами и должен обеспечивать быстрое отображение экранных форм. Навигационные элементы должны быть выполнены в удобной для пользователя форме. Средства редактирования информации должны удовлетворять принятым соглашениям в части использования функциональных клавиш, режимов работы, поиска, использования оконной системы. Ввод-вывод данных системы, прием управляющих команд и отображение результатов их исполнения должны выполняться в интерактивном режиме. Интерфейс должен соответствовать современным эргономическим требованиям и обеспечивать удобный доступ к основным функциям и операциям системы.</w:t>
      </w:r>
    </w:p>
    <w:p>
      <w:pPr>
        <w:pStyle w:val="Normal"/>
        <w:tabs>
          <w:tab w:val="clear" w:pos="709"/>
          <w:tab w:val="left" w:pos="284" w:leader="none"/>
          <w:tab w:val="left" w:pos="426" w:leader="none"/>
          <w:tab w:val="left" w:pos="851" w:leader="none"/>
        </w:tabs>
        <w:rPr/>
      </w:pPr>
      <w:r>
        <w:rPr/>
        <w:t>Интерфейс должен быть рассчитан на преимущественное использование манипулятора типа «мышь», то есть управление системой должно осуществляется с помощью набора экранных меню, кнопок, значков и т. п. элементов. Клавиатурный режим ввода должен используется главным образом при заполнении и/или редактировании текстовых и числовых полей экранных форм.</w:t>
      </w:r>
    </w:p>
    <w:p>
      <w:pPr>
        <w:pStyle w:val="Normal"/>
        <w:tabs>
          <w:tab w:val="clear" w:pos="709"/>
          <w:tab w:val="left" w:pos="284" w:leader="none"/>
          <w:tab w:val="left" w:pos="426" w:leader="none"/>
          <w:tab w:val="left" w:pos="851" w:leader="none"/>
        </w:tabs>
        <w:rPr/>
      </w:pPr>
      <w:r>
        <w:rPr/>
        <w:t xml:space="preserve">Все надписи экранных форм, а также сообщения, выдаваемые пользователю (кроме системных сообщений) должны быть на русском языке. </w:t>
      </w:r>
    </w:p>
    <w:p>
      <w:pPr>
        <w:pStyle w:val="Normal"/>
        <w:tabs>
          <w:tab w:val="clear" w:pos="709"/>
          <w:tab w:val="left" w:pos="284" w:leader="none"/>
          <w:tab w:val="left" w:pos="426" w:leader="none"/>
          <w:tab w:val="left" w:pos="851" w:leader="none"/>
        </w:tabs>
        <w:rPr/>
      </w:pPr>
      <w:r>
        <w:rPr/>
        <w:t>Экранные формы должны проектироваться с учетом требований унификации:</w:t>
      </w:r>
    </w:p>
    <w:p>
      <w:pPr>
        <w:pStyle w:val="Style50"/>
        <w:numPr>
          <w:ilvl w:val="1"/>
          <w:numId w:val="42"/>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все экранные формы пользовательского интерфейса должны быть выполнены в едином графическом дизайне, с одинаковым расположением основных элементов управления и навигации;</w:t>
      </w:r>
    </w:p>
    <w:p>
      <w:pPr>
        <w:pStyle w:val="Style50"/>
        <w:numPr>
          <w:ilvl w:val="1"/>
          <w:numId w:val="42"/>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для обозначения сходных операций должны использоваться сходные графические значки, кнопки и другие управляющие (навигационные) элементы. Термины, используемые для обозначения типовых операций (добавление информационной сущности, редактирование поля данных), а также последовательности действий пользователя при их выполнении, должны быть унифицированы;</w:t>
      </w:r>
    </w:p>
    <w:p>
      <w:pPr>
        <w:pStyle w:val="Style50"/>
        <w:numPr>
          <w:ilvl w:val="1"/>
          <w:numId w:val="42"/>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внешнее поведение сходных элементов интерфейса (реакция на наведение указателя «мыши», переключение фокуса, нажатие кнопки) должны реализовываться одинаково для однотипных элементов.</w:t>
      </w:r>
    </w:p>
    <w:p>
      <w:pPr>
        <w:pStyle w:val="Normal"/>
        <w:tabs>
          <w:tab w:val="clear" w:pos="709"/>
          <w:tab w:val="left" w:pos="284" w:leader="none"/>
          <w:tab w:val="left" w:pos="426" w:leader="none"/>
          <w:tab w:val="left" w:pos="851" w:leader="none"/>
        </w:tabs>
        <w:rPr/>
      </w:pPr>
      <w:r>
        <w:rPr/>
        <w:t xml:space="preserve">Система должна соответствовать требованиям эргономики и профессиональной медицины при условии комплектования высококачественным оборудованием (ПЭВМ, монитор и прочее оборудование), имеющим необходимые сертификаты соответствия и безопасности. </w:t>
      </w:r>
    </w:p>
    <w:p>
      <w:pPr>
        <w:pStyle w:val="Heading2"/>
        <w:keepNext w:val="false"/>
        <w:numPr>
          <w:ilvl w:val="1"/>
          <w:numId w:val="49"/>
        </w:numPr>
        <w:tabs>
          <w:tab w:val="clear" w:pos="1134"/>
          <w:tab w:val="clear" w:pos="1276"/>
          <w:tab w:val="left" w:pos="284" w:leader="none"/>
          <w:tab w:val="left" w:pos="426" w:leader="none"/>
          <w:tab w:val="left" w:pos="851" w:leader="none"/>
        </w:tabs>
        <w:spacing w:before="200" w:after="80"/>
        <w:ind w:hanging="0" w:start="0" w:end="0"/>
        <w:rPr/>
      </w:pPr>
      <w:bookmarkStart w:id="26" w:name="__RefHeading___Toc519687819"/>
      <w:bookmarkEnd w:id="26"/>
      <w:r>
        <w:rPr/>
        <w:t>Требования к функциям (задачам), выполняемым системой</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27" w:name="__RefHeading___Toc519687820"/>
      <w:bookmarkEnd w:id="27"/>
      <w:r>
        <w:rPr/>
        <w:t>Подсистема хранения данных</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Подсистема хранения данных должна осуществлять хранение оперативных данных системы, данных для формирования статистических отчетов, журнала событий системы.</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 xml:space="preserve">Подсистема должна обеспечивать периодическое резервное копирование и сохранение данных на дополнительных носителях информации.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28" w:name="__RefHeading___Toc519687821"/>
      <w:bookmarkEnd w:id="28"/>
      <w:r>
        <w:rPr/>
        <w:t>Подсистема приложений операционного управления</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Подсистема приложений операционного управления должна состоять из следующих модулей:</w:t>
      </w:r>
    </w:p>
    <w:p>
      <w:pPr>
        <w:pStyle w:val="Style50"/>
        <w:numPr>
          <w:ilvl w:val="0"/>
          <w:numId w:val="52"/>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модуль регистрации посетителей и печати талона с номером очереди;</w:t>
      </w:r>
    </w:p>
    <w:p>
      <w:pPr>
        <w:pStyle w:val="Style50"/>
        <w:numPr>
          <w:ilvl w:val="0"/>
          <w:numId w:val="52"/>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 xml:space="preserve">модуль оповещения о вызовах; </w:t>
      </w:r>
    </w:p>
    <w:p>
      <w:pPr>
        <w:pStyle w:val="Style50"/>
        <w:numPr>
          <w:ilvl w:val="0"/>
          <w:numId w:val="52"/>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модуль оператора программный (АРМ оператора);</w:t>
      </w:r>
    </w:p>
    <w:p>
      <w:pPr>
        <w:pStyle w:val="Style50"/>
        <w:numPr>
          <w:ilvl w:val="0"/>
          <w:numId w:val="52"/>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модуль регистратора программный (АРМ регистратора).</w:t>
      </w:r>
    </w:p>
    <w:p>
      <w:pPr>
        <w:pStyle w:val="Style50"/>
        <w:tabs>
          <w:tab w:val="clear" w:pos="709"/>
          <w:tab w:val="left" w:pos="284" w:leader="none"/>
          <w:tab w:val="left" w:pos="426" w:leader="none"/>
          <w:tab w:val="left" w:pos="851" w:leader="none"/>
        </w:tabs>
        <w:ind w:start="0" w:end="0"/>
        <w:rPr>
          <w:rFonts w:ascii="Times New Roman" w:hAnsi="Times New Roman" w:cs="Times New Roman"/>
          <w:b/>
          <w:sz w:val="24"/>
          <w:szCs w:val="24"/>
        </w:rPr>
      </w:pPr>
      <w:r>
        <w:rPr>
          <w:rFonts w:cs="Times New Roman" w:ascii="Times New Roman" w:hAnsi="Times New Roman"/>
          <w:b/>
          <w:sz w:val="24"/>
          <w:szCs w:val="24"/>
        </w:rPr>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b/>
          <w:sz w:val="24"/>
          <w:szCs w:val="24"/>
        </w:rPr>
        <w:t>Модуль регистрации посетителей и печати талона</w:t>
      </w:r>
      <w:r>
        <w:rPr>
          <w:rFonts w:cs="Times New Roman" w:ascii="Times New Roman" w:hAnsi="Times New Roman"/>
          <w:sz w:val="24"/>
          <w:szCs w:val="24"/>
        </w:rPr>
        <w:t xml:space="preserve"> с номером очереди должен реализовывать следующие функции: </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отображение иерархического меню выбора услуг (на сенсорном терминале нажатие кнопки должно приводить к выводу на экран новой страницы с последующим уровнем выбора и кнопкой возврата на предыдущую страницу);</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возможность включения/отключения функции оценки качества обслуживания посетителями в виде создания дополнительного меню с идентификацией посетителя по номеру талона, выбором оценки по каждой предоставленной услуге (или по каждому оператору, который обслуживал данный номер) и уточнением причины поставленной оценки;</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возможность ввода текстовой и цифровой информации посетителем с помощью экранной клавиатуры как при регистрации на обслуживание, так и в процессе предварительной записи (например, на повторный прием);</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блокировка всех или некоторых кнопок выбора услуг (прекращение регистрации в очереди и печати талонов) в соответствии с расписанием обслуживания по каждой услуге или при ограничении числа выдаваемых талонов в день: динамический показатель, который рассчитывается при выдаче талона как максимальное число действий по услуге на основании активного числа сотрудников (на момент расчета), обслуживающих данную услугу при базовом времени обслуживания, на основании расчета оставшегося времени обслуживании (рассчитывается на базе расписания);</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возможность выбора сразу нескольких услуг для одного номера очереди при этом система должна контролировать текущий статус номера очереди, если номер находится в процессе обслуживания по одной из услуг, вызов по остальным услугам блокируется до завершения обслуживания по текущей услуге;</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печать талона с любым набором реквизитов (логотип организации, номер очереди, название выбранной услуги, при необходимости место оказания услуги, дата и время получения талона, информация справочного или рекламного характера);</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анализ текущего состояния очереди с указанием прогнозного времени ожидания напротив названия каждой услуги на экране терминала и/или с печатью на талоне по каждой выбранной посетителем услуге;</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поддержка идентификации посетителя по заданным признакам с помощью магнитных или бесконтактных карт, либо с помощью сканирования штрих-кода;</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вывод на экране сенсорного терминала блока информации справочного или рекламного характера;</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поддержка неограниченного количества терминалов регистрации посетителей и печати талона с номером очереди;</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используя экранную клавиатуру, посетитель должен иметь возможность записаться на прием к интересующему специалисту путем выбора специалиста из списка, ввода Ф.И.О. и выбрав желаемую дату и время на экране терминала. В том случае, если на выбранную дату и (или) время записаться невозможно, Подсистема должна сообщить об этом отобразив соответствующее сообщение. После успешной записи на прием, посетитель получает талон с ПИН-кодом, который будет необходим для подтверждения явки.</w:t>
      </w:r>
    </w:p>
    <w:p>
      <w:pPr>
        <w:pStyle w:val="Normal"/>
        <w:tabs>
          <w:tab w:val="clear" w:pos="709"/>
          <w:tab w:val="left" w:pos="284" w:leader="none"/>
          <w:tab w:val="left" w:pos="426" w:leader="none"/>
          <w:tab w:val="left" w:pos="851" w:leader="none"/>
        </w:tabs>
        <w:rPr>
          <w:b/>
        </w:rPr>
      </w:pPr>
      <w:r>
        <w:rPr>
          <w:rFonts w:cs="Times New Roman"/>
          <w:b/>
          <w:sz w:val="24"/>
          <w:szCs w:val="24"/>
        </w:rPr>
      </w:r>
    </w:p>
    <w:p>
      <w:pPr>
        <w:pStyle w:val="Normal"/>
        <w:tabs>
          <w:tab w:val="clear" w:pos="709"/>
          <w:tab w:val="left" w:pos="284" w:leader="none"/>
          <w:tab w:val="left" w:pos="426" w:leader="none"/>
          <w:tab w:val="left" w:pos="851" w:leader="none"/>
        </w:tabs>
        <w:rPr/>
      </w:pPr>
      <w:r>
        <w:rPr>
          <w:b/>
        </w:rPr>
        <w:t>Модуль оповещения о вызовах</w:t>
      </w:r>
      <w:r>
        <w:rPr/>
        <w:t xml:space="preserve"> на табло системы должен реализовывать следующие функции: </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поддержка различных моделей телевизионных панелей, ЖК мониторов, различных светодиодных табло;</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поддержка неограниченного количества главных информационных табло и индивидуальных табло операторов (табло рабочих мест);</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 xml:space="preserve">если в системе используется одно табло для нескольких зон ожидания, информация на нем должна группироваться по признаку принадлежности к определенной группе окон, в случае использования нескольких табло информация должна группироваться в зависимости от размещения главного табло в зоне ожидания определенной группы окон; </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вывод информации о вызовах посетителей на главных информационных табло в виде строки с номером очереди, стрелкой направления движения и номером окна, к которому необходимо подойти (любое количество строк) при этом последний вызов показывается сверху, предыдущие вызовы смещаются вниз, в момент вызова новая строка на табло мигает (время мигания настраивается), при неявке вывод настраиваемого текста вместо номера окна;;</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вывод информации о вызываемом номере на индивидуальные табло оператора, в момент вызова информация на табло мигает (время мигания настраивается);</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если строк на главном табло меньше, чем операторов, то в момент одновременного вызова всеми операторами новая строка не появится, пока не закончится время мигания самой нижней строки (время гарантированного отображения строки настраивается);</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встроенный мультимедийный проигрыватель, способный проигрывать различные форматы файлов, а также любой тип потокового видео, включая транспортный видео поток со спутниковых карт, проигрыватель может быть использован в качестве сервера для трансляции потока по протоколам IPv4 или IPv6, при условии достаточной скорости сети;</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возможность создания списков воспроизведения в виде неограниченного количества шаблонов, настройка порядка воспроизведения шаблонов;</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вывод звука гонга для привлечения внимания посетителей к изменению информации на главном информационном табло в любом аудио-формате встроенного мультимедийного проигрывателя;</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поддержка вывода фоновой музыки, уровень звука которой при вызове понижается для более громкого звучания гонга и/или голосового вызова;</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вывод бегущей строки, текущей даты и времени (поддерживается телевизионными панелями).</w:t>
      </w:r>
    </w:p>
    <w:p>
      <w:pPr>
        <w:pStyle w:val="Style50"/>
        <w:tabs>
          <w:tab w:val="clear" w:pos="709"/>
          <w:tab w:val="left" w:pos="284" w:leader="none"/>
          <w:tab w:val="left" w:pos="426" w:leader="none"/>
          <w:tab w:val="left" w:pos="851" w:leader="none"/>
        </w:tabs>
        <w:ind w:start="0" w:end="0"/>
        <w:rPr>
          <w:rFonts w:ascii="Times New Roman" w:hAnsi="Times New Roman" w:cs="Times New Roman"/>
          <w:b/>
          <w:sz w:val="24"/>
          <w:szCs w:val="24"/>
        </w:rPr>
      </w:pPr>
      <w:r>
        <w:rPr>
          <w:rFonts w:cs="Times New Roman" w:ascii="Times New Roman" w:hAnsi="Times New Roman"/>
          <w:b/>
          <w:sz w:val="24"/>
          <w:szCs w:val="24"/>
        </w:rPr>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b/>
          <w:sz w:val="24"/>
          <w:szCs w:val="24"/>
        </w:rPr>
        <w:t xml:space="preserve">Модуль оператора программный </w:t>
      </w:r>
      <w:r>
        <w:rPr>
          <w:rFonts w:cs="Times New Roman" w:ascii="Times New Roman" w:hAnsi="Times New Roman"/>
          <w:sz w:val="24"/>
          <w:szCs w:val="24"/>
        </w:rPr>
        <w:t xml:space="preserve">(АРМ оператора) должен реализовывать следующие функции: </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 xml:space="preserve">вход в систему без авторизации, авторизация на рабочем месте только по паролю или путем ввода пары логин-пароль, авторизация по логину сеанса </w:t>
      </w:r>
      <w:r>
        <w:rPr>
          <w:rFonts w:cs="Times New Roman" w:ascii="Times New Roman" w:hAnsi="Times New Roman"/>
          <w:sz w:val="24"/>
          <w:szCs w:val="24"/>
          <w:lang w:val="en-US"/>
        </w:rPr>
        <w:t>Windows</w:t>
      </w:r>
      <w:r>
        <w:rPr>
          <w:rFonts w:cs="Times New Roman" w:ascii="Times New Roman" w:hAnsi="Times New Roman"/>
          <w:sz w:val="24"/>
          <w:szCs w:val="24"/>
        </w:rPr>
        <w:t>;</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запрет одновременной авторизации в системе более чем одного пользователя с уникальным логином;</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выход из системы путем закрытия программы, с возможностью установки ввода пары логин-пароль перед выходом;</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возможность установки паузы для перерывов или работы, не связанной с обслуживанием посетителей с указанием причины перерыва;</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запрет выхода из системы или включения перерыва в процессе обслуживания посетителя;</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звуковой сигнал (сопровождающийся миганием значка программы в трее, если программа свернута) при регистрации посетителя по услуге (одной из услуг), которую оказывает рабочее место и/или оператор;</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вызов посетителя на обслуживание кнопкой «Следующий» при этом система автоматически определяет, какой номер должен быть направлен к оператору (метод равномерного распределения нагрузки);</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 xml:space="preserve">возможность установки режима автоматического вызова при регистрации посетителя по услуге (одной из услуг), которую оказывает рабочее место и/или оператор, настройка интервала времени от регистрации до вызова в секундах; </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возможность установки режима двухэтапного вызова, при нажатии кнопки «Следующий» в окне программы показывается номер вызываемого посетителя, проводится необходимая подготовка к обслуживанию и после этого нажимается кнопка «Вызов»;</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вызов посетителя по номеру очереди (талона) для предоставления обслуживания вне очереди (в экстренных ситуациях);</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вызов посетителя из списков отложенных и/или длительно ожидающих посетителей, списка по услугам;</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осуществление повторного вызова, если посетитель не подошел, любое количество раз (по усмотрению оператора);</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подтверждение неявки посетителя после нескольких попыток повторных вызовов, номер очереди при этом удаляется из списка ожидания и больше не может быть вызван, настройка ограниченного количества повторных вызовов, настройка интервала времени через которое посетитель может быть вызван;</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приостановление обслуживания (например, для заполнения бланков) на неограниченное или назначенное администратором время, настройка интервала времени и количества раз, на которое может быть отложено обслуживание, настраивается при установке и редактируется в любое время;</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перенаправление посетителя в другую очередь к определенному или любому сотруднику (с учетом времени получения талона, в начало очереди или в конец очереди), которое осуществляет обслуживание по данной услуге (очереди), возможность перенаправления с возвратом к перенаправившему оператору;</w:t>
      </w:r>
    </w:p>
    <w:p>
      <w:pPr>
        <w:pStyle w:val="Style50"/>
        <w:numPr>
          <w:ilvl w:val="0"/>
          <w:numId w:val="17"/>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подтверждение окончания обслуживания очередного посетителя.</w:t>
      </w:r>
    </w:p>
    <w:p>
      <w:pPr>
        <w:pStyle w:val="Normal"/>
        <w:tabs>
          <w:tab w:val="clear" w:pos="709"/>
          <w:tab w:val="left" w:pos="284" w:leader="none"/>
          <w:tab w:val="left" w:pos="426" w:leader="none"/>
          <w:tab w:val="left" w:pos="851" w:leader="none"/>
        </w:tabs>
        <w:rPr>
          <w:b/>
        </w:rPr>
      </w:pPr>
      <w:r>
        <w:rPr>
          <w:rFonts w:cs="Times New Roman"/>
          <w:b/>
          <w:sz w:val="24"/>
          <w:szCs w:val="24"/>
        </w:rPr>
      </w:r>
    </w:p>
    <w:p>
      <w:pPr>
        <w:pStyle w:val="Normal"/>
        <w:tabs>
          <w:tab w:val="clear" w:pos="709"/>
          <w:tab w:val="left" w:pos="284" w:leader="none"/>
          <w:tab w:val="left" w:pos="426" w:leader="none"/>
          <w:tab w:val="left" w:pos="851" w:leader="none"/>
        </w:tabs>
        <w:rPr/>
      </w:pPr>
      <w:r>
        <w:rPr>
          <w:b/>
        </w:rPr>
        <w:t>Модуль регистратора</w:t>
      </w:r>
      <w:r>
        <w:rPr/>
        <w:t xml:space="preserve"> (АРМ регистратора) должен реализовывать следующие функции:</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вход в систему без авторизации, авторизация на рабочем месте по паролю или путем ввода пары логин-пароль;</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запрет одновременной авторизации в системе более чем одного пользователя с уникальным логином;</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выход из системы путем закрытия программы, с возможностью установки выхода через ввод пары логин-пароль;</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отображение меню выбора услуг в виде иерархического списка (выбор осуществляется выделением названия услуги в списке с помощью курсора);</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блокировка выбора всех или некоторых услуг (прекращение регистрации в очереди и печати талонов) в соответствии с расписанием обслуживания по каждой услуге или при ограничении числа выдаваемых талонов в день;</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возможность выбора сразу нескольких услуг для одного номера очереди при этом система должна контролировать текущий статус номера очереди, если номер находится в процессе обслуживания по одной из услуг, вызов по остальным услугам блокируется до завершения обслуживания по текущей услуге;</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возможность добавления текстового комментария к номеру талона в специальное поле, с последующим отображением данного текста в модуле «Пульт оператора» при вызове этого номера;</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 xml:space="preserve">возможность установления признака </w:t>
      </w:r>
      <w:r>
        <w:rPr>
          <w:rFonts w:cs="Times New Roman" w:ascii="Times New Roman" w:hAnsi="Times New Roman"/>
          <w:sz w:val="24"/>
          <w:szCs w:val="24"/>
          <w:lang w:val="en-US"/>
        </w:rPr>
        <w:t>VIP</w:t>
      </w:r>
      <w:r>
        <w:rPr>
          <w:rFonts w:cs="Times New Roman" w:ascii="Times New Roman" w:hAnsi="Times New Roman"/>
          <w:sz w:val="24"/>
          <w:szCs w:val="24"/>
        </w:rPr>
        <w:t xml:space="preserve"> с помощью отметки в специальном поле для установки абсолютного приоритета вызова;</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возможность установки рейтинга определенного номера в очереди для установки относительного приоритета вызова;</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возможность направления посетителя к определенному рабочему месту или сотруднику путем выбора из выпадающего списка с индикацией текущего статуса: зеленый – рабочее место включено, красный – рабочее место отключено;</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отображение текущего состояния очереди по выбранной услуге в разрезе операторов;</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печать талона с любым набором реквизитов (логотип организации, номер очереди, название выбранной услуги, при необходимости место оказания услуги, дата и время получения талона, информация справочного или рекламного характера);</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возможность предварительной записи на будущий период с печатью талона с ПИН-кодом подтверждения явки на обслуживание или без печати талона (при предварительной записи по телефону);</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возможность просмотра и изменения любых данных, а также времени приема каждого талона по предварительной записи, удаление записи (если посетитель передумал) за любой интервал времени;</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 xml:space="preserve">отображение списка выданных талонов (ожидающие, ожидающие в буфере и неявившиеся посетители) с возможностью изменения статуса талона: отложить вызов (если посетитель предупреждает что ему необходимо отлучиться), удалить талон из списка ожидания (если посетитель предупреждает что уходит), индикация превышения допустимого времени ожидания красным цветом строки талона; </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анализ текущего состояния очереди с указанием прогнозного времени ожидания с печатью на талоне по каждой выбранной посетителем услуге;</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поддержка идентификации посетителя по заданным признакам с помощью магнитных или бесконтактных карт, либо с помощью сканирования штрих-кода, ввода идентификационной информации с экрана сенсорного терминала;</w:t>
      </w:r>
    </w:p>
    <w:p>
      <w:pPr>
        <w:pStyle w:val="Style50"/>
        <w:numPr>
          <w:ilvl w:val="0"/>
          <w:numId w:val="3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поддержка неограниченного количества пультов регистрации посетителей и печати талона с номером очереди, работающих в АИС одновременно.</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29" w:name="__RefHeading___Toc41065_3257497708"/>
      <w:bookmarkStart w:id="30" w:name="__RefHeading___Toc519687822"/>
      <w:bookmarkEnd w:id="29"/>
      <w:r>
        <w:rPr/>
        <w:t>Подсистема управления настройками системы</w:t>
      </w:r>
      <w:bookmarkEnd w:id="30"/>
      <w:r>
        <w:rPr/>
        <w:t xml:space="preserve"> </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b/>
          <w:sz w:val="24"/>
          <w:szCs w:val="24"/>
        </w:rPr>
        <w:t xml:space="preserve">Подсистема управления настройками системы </w:t>
      </w:r>
      <w:r>
        <w:rPr>
          <w:rFonts w:cs="Times New Roman" w:ascii="Times New Roman" w:hAnsi="Times New Roman"/>
          <w:sz w:val="24"/>
          <w:szCs w:val="24"/>
        </w:rPr>
        <w:t>(АРМ администратора) должна решать задачу обеспечения информационной совместимости данных, которыми обмениваются отдельные компоненты системы между собой, а также со смежными системами в процессе функционирования.</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Подсистема управления настройками должна обеспечивать ведение следующих справочников и реестров:</w:t>
      </w:r>
    </w:p>
    <w:p>
      <w:pPr>
        <w:pStyle w:val="Style50"/>
        <w:numPr>
          <w:ilvl w:val="0"/>
          <w:numId w:val="30"/>
        </w:numPr>
        <w:tabs>
          <w:tab w:val="clear" w:pos="709"/>
          <w:tab w:val="left" w:pos="284" w:leader="none"/>
          <w:tab w:val="left" w:pos="426" w:leader="none"/>
          <w:tab w:val="left" w:pos="851" w:leader="none"/>
        </w:tabs>
        <w:spacing w:lineRule="auto" w:line="240" w:before="0" w:after="0"/>
        <w:ind w:firstLine="43" w:start="0" w:end="0"/>
        <w:contextualSpacing/>
        <w:rPr>
          <w:rFonts w:ascii="Times New Roman" w:hAnsi="Times New Roman" w:cs="Times New Roman"/>
          <w:sz w:val="24"/>
          <w:szCs w:val="24"/>
        </w:rPr>
      </w:pPr>
      <w:r>
        <w:rPr>
          <w:rFonts w:cs="Times New Roman" w:ascii="Times New Roman" w:hAnsi="Times New Roman"/>
          <w:sz w:val="24"/>
          <w:szCs w:val="24"/>
        </w:rPr>
        <w:t>общие настройки системы:</w:t>
      </w:r>
    </w:p>
    <w:p>
      <w:pPr>
        <w:pStyle w:val="Style50"/>
        <w:numPr>
          <w:ilvl w:val="0"/>
          <w:numId w:val="5"/>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sz w:val="24"/>
          <w:szCs w:val="24"/>
        </w:rPr>
      </w:pPr>
      <w:r>
        <w:rPr>
          <w:rFonts w:cs="Times New Roman" w:ascii="Times New Roman" w:hAnsi="Times New Roman"/>
          <w:sz w:val="24"/>
          <w:szCs w:val="24"/>
        </w:rPr>
        <w:t xml:space="preserve">установки </w:t>
      </w:r>
      <w:r>
        <w:rPr>
          <w:rFonts w:cs="Times New Roman" w:ascii="Times New Roman" w:hAnsi="Times New Roman"/>
          <w:b/>
          <w:sz w:val="24"/>
          <w:szCs w:val="24"/>
        </w:rPr>
        <w:t>ограничения выдачи талонов</w:t>
      </w:r>
      <w:r>
        <w:rPr>
          <w:rFonts w:cs="Times New Roman" w:ascii="Times New Roman" w:hAnsi="Times New Roman"/>
          <w:sz w:val="24"/>
          <w:szCs w:val="24"/>
        </w:rPr>
        <w:t xml:space="preserve">: не ограничивать, ограничить по числу талонов по очередям, не выдавать талоны если посетитель не успеет обслужиться </w:t>
      </w:r>
      <w:r>
        <w:rPr>
          <w:rFonts w:cs="Times New Roman" w:ascii="Times New Roman" w:hAnsi="Times New Roman"/>
          <w:i/>
          <w:sz w:val="24"/>
          <w:szCs w:val="24"/>
        </w:rPr>
        <w:t>(на основании среднего времени обслуживания за текущий день, числа посетителей в очереди (группе услуг, объединенных в очередь), числа активных операторов и расписания услуг система анализирует, успеет ли посетитель обслужиться до конца рабочего дня или нет)</w:t>
      </w:r>
      <w:r>
        <w:rPr>
          <w:rFonts w:cs="Times New Roman" w:ascii="Times New Roman" w:hAnsi="Times New Roman"/>
          <w:sz w:val="24"/>
          <w:szCs w:val="24"/>
        </w:rPr>
        <w:t>;</w:t>
      </w:r>
    </w:p>
    <w:p>
      <w:pPr>
        <w:pStyle w:val="Style50"/>
        <w:numPr>
          <w:ilvl w:val="0"/>
          <w:numId w:val="5"/>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sz w:val="24"/>
          <w:szCs w:val="24"/>
        </w:rPr>
      </w:pPr>
      <w:r>
        <w:rPr>
          <w:rFonts w:cs="Times New Roman" w:ascii="Times New Roman" w:hAnsi="Times New Roman"/>
          <w:sz w:val="24"/>
          <w:szCs w:val="24"/>
        </w:rPr>
        <w:t>временные настройки</w:t>
      </w:r>
      <w:r>
        <w:rPr>
          <w:rFonts w:cs="Times New Roman" w:ascii="Times New Roman" w:hAnsi="Times New Roman"/>
          <w:b/>
          <w:sz w:val="24"/>
          <w:szCs w:val="24"/>
        </w:rPr>
        <w:t xml:space="preserve"> начала и окончания приема</w:t>
      </w:r>
      <w:r>
        <w:rPr>
          <w:rFonts w:cs="Times New Roman" w:ascii="Times New Roman" w:hAnsi="Times New Roman"/>
          <w:sz w:val="24"/>
          <w:szCs w:val="24"/>
        </w:rPr>
        <w:t xml:space="preserve"> посетителей, настройки суточного обнуления времени или круглосуточного режима работы системы, параметры длительного и критического значений времени ожидания;</w:t>
      </w:r>
    </w:p>
    <w:p>
      <w:pPr>
        <w:pStyle w:val="Style50"/>
        <w:numPr>
          <w:ilvl w:val="0"/>
          <w:numId w:val="5"/>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sz w:val="24"/>
          <w:szCs w:val="24"/>
        </w:rPr>
      </w:pPr>
      <w:r>
        <w:rPr>
          <w:rFonts w:cs="Times New Roman" w:ascii="Times New Roman" w:hAnsi="Times New Roman"/>
          <w:sz w:val="24"/>
          <w:szCs w:val="24"/>
        </w:rPr>
        <w:t xml:space="preserve">настройки </w:t>
      </w:r>
      <w:r>
        <w:rPr>
          <w:rFonts w:cs="Times New Roman" w:ascii="Times New Roman" w:hAnsi="Times New Roman"/>
          <w:b/>
          <w:sz w:val="24"/>
          <w:szCs w:val="24"/>
        </w:rPr>
        <w:t>предварительной записи</w:t>
      </w:r>
      <w:r>
        <w:rPr>
          <w:rFonts w:cs="Times New Roman" w:ascii="Times New Roman" w:hAnsi="Times New Roman"/>
          <w:sz w:val="24"/>
          <w:szCs w:val="24"/>
        </w:rPr>
        <w:t>: числа дней для записи, использования кодов для подтверждения явки с допустимым временем опоздания, разрешения или запрета предварительной записи и указанием, на какой будущий период посетитель может записаться, настройки допустимого времени опоздания, выбора сценария вызова посетителей по предварительной записи: строго в определенное время или приоритетно согласно времени записи;</w:t>
      </w:r>
    </w:p>
    <w:p>
      <w:pPr>
        <w:pStyle w:val="Style50"/>
        <w:numPr>
          <w:ilvl w:val="0"/>
          <w:numId w:val="5"/>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sz w:val="24"/>
          <w:szCs w:val="24"/>
        </w:rPr>
      </w:pPr>
      <w:r>
        <w:rPr>
          <w:rFonts w:cs="Times New Roman" w:ascii="Times New Roman" w:hAnsi="Times New Roman"/>
          <w:sz w:val="24"/>
          <w:szCs w:val="24"/>
        </w:rPr>
        <w:t xml:space="preserve">настройки </w:t>
      </w:r>
      <w:r>
        <w:rPr>
          <w:rFonts w:cs="Times New Roman" w:ascii="Times New Roman" w:hAnsi="Times New Roman"/>
          <w:b/>
          <w:sz w:val="24"/>
          <w:szCs w:val="24"/>
        </w:rPr>
        <w:t>терминалов выдачи талонов</w:t>
      </w:r>
      <w:r>
        <w:rPr>
          <w:rFonts w:cs="Times New Roman" w:ascii="Times New Roman" w:hAnsi="Times New Roman"/>
          <w:sz w:val="24"/>
          <w:szCs w:val="24"/>
        </w:rPr>
        <w:t xml:space="preserve">: предварительной записи через терминал, оценка  качества обслуживания </w:t>
      </w:r>
      <w:r>
        <w:rPr>
          <w:rFonts w:cs="Times New Roman" w:ascii="Times New Roman" w:hAnsi="Times New Roman"/>
          <w:i/>
          <w:sz w:val="24"/>
          <w:szCs w:val="24"/>
        </w:rPr>
        <w:t>(смайлики, анкеты с/без расшифровки ответов)</w:t>
      </w:r>
      <w:r>
        <w:rPr>
          <w:rFonts w:cs="Times New Roman" w:ascii="Times New Roman" w:hAnsi="Times New Roman"/>
          <w:sz w:val="24"/>
          <w:szCs w:val="24"/>
        </w:rPr>
        <w:t xml:space="preserve">, фото в момент получения талона, печати штрихкода на талоне, запроса номера телефона для идентификации, регистрации в нескольких очередях, отображения кол-ва посетителей в очереди, ввода данных на терминале </w:t>
      </w:r>
      <w:r>
        <w:rPr>
          <w:rFonts w:cs="Times New Roman" w:ascii="Times New Roman" w:hAnsi="Times New Roman"/>
          <w:i/>
          <w:sz w:val="24"/>
          <w:szCs w:val="24"/>
        </w:rPr>
        <w:t>(тип данных, мин/макс число символов, ввод данных непосредственно перед печатью талона)</w:t>
      </w:r>
      <w:r>
        <w:rPr>
          <w:rFonts w:cs="Times New Roman" w:ascii="Times New Roman" w:hAnsi="Times New Roman"/>
          <w:sz w:val="24"/>
          <w:szCs w:val="24"/>
        </w:rPr>
        <w:t>;</w:t>
      </w:r>
    </w:p>
    <w:p>
      <w:pPr>
        <w:pStyle w:val="Style50"/>
        <w:numPr>
          <w:ilvl w:val="0"/>
          <w:numId w:val="5"/>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sz w:val="24"/>
          <w:szCs w:val="24"/>
        </w:rPr>
      </w:pPr>
      <w:r>
        <w:rPr>
          <w:rFonts w:cs="Times New Roman" w:ascii="Times New Roman" w:hAnsi="Times New Roman"/>
          <w:sz w:val="24"/>
          <w:szCs w:val="24"/>
        </w:rPr>
        <w:t xml:space="preserve">настройки </w:t>
      </w:r>
      <w:r>
        <w:rPr>
          <w:rFonts w:cs="Times New Roman" w:ascii="Times New Roman" w:hAnsi="Times New Roman"/>
          <w:b/>
          <w:sz w:val="24"/>
          <w:szCs w:val="24"/>
        </w:rPr>
        <w:t>соединения с другими программами</w:t>
      </w:r>
      <w:r>
        <w:rPr>
          <w:rFonts w:cs="Times New Roman" w:ascii="Times New Roman" w:hAnsi="Times New Roman"/>
          <w:sz w:val="24"/>
          <w:szCs w:val="24"/>
        </w:rPr>
        <w:t xml:space="preserve"> комплекса;</w:t>
      </w:r>
    </w:p>
    <w:p>
      <w:pPr>
        <w:pStyle w:val="Style50"/>
        <w:numPr>
          <w:ilvl w:val="0"/>
          <w:numId w:val="5"/>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sz w:val="24"/>
          <w:szCs w:val="24"/>
        </w:rPr>
      </w:pPr>
      <w:r>
        <w:rPr>
          <w:rFonts w:cs="Times New Roman" w:ascii="Times New Roman" w:hAnsi="Times New Roman"/>
          <w:sz w:val="24"/>
          <w:szCs w:val="24"/>
        </w:rPr>
        <w:t xml:space="preserve">настройки </w:t>
      </w:r>
      <w:r>
        <w:rPr>
          <w:rFonts w:cs="Times New Roman" w:ascii="Times New Roman" w:hAnsi="Times New Roman"/>
          <w:b/>
          <w:sz w:val="24"/>
          <w:szCs w:val="24"/>
        </w:rPr>
        <w:t>параметров отделения для централизации</w:t>
      </w:r>
      <w:r>
        <w:rPr>
          <w:rFonts w:cs="Times New Roman" w:ascii="Times New Roman" w:hAnsi="Times New Roman"/>
          <w:sz w:val="24"/>
          <w:szCs w:val="24"/>
        </w:rPr>
        <w:t xml:space="preserve"> статистической отчетности, централизованного мониторинга работы отделения, централизованного управления системой.</w:t>
      </w:r>
    </w:p>
    <w:p>
      <w:pPr>
        <w:pStyle w:val="Style50"/>
        <w:numPr>
          <w:ilvl w:val="0"/>
          <w:numId w:val="29"/>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программы:</w:t>
      </w:r>
    </w:p>
    <w:p>
      <w:pPr>
        <w:pStyle w:val="Style50"/>
        <w:numPr>
          <w:ilvl w:val="0"/>
          <w:numId w:val="37"/>
        </w:numPr>
        <w:tabs>
          <w:tab w:val="clear" w:pos="709"/>
          <w:tab w:val="left" w:pos="284" w:leader="none"/>
          <w:tab w:val="left" w:pos="426" w:leader="none"/>
          <w:tab w:val="left" w:pos="851" w:leader="none"/>
        </w:tabs>
        <w:spacing w:lineRule="auto" w:line="240" w:before="0" w:after="0"/>
        <w:ind w:hanging="11" w:start="567" w:end="0"/>
        <w:contextualSpacing/>
        <w:rPr>
          <w:rFonts w:ascii="Times New Roman" w:hAnsi="Times New Roman" w:cs="Times New Roman"/>
          <w:sz w:val="24"/>
          <w:szCs w:val="24"/>
        </w:rPr>
      </w:pPr>
      <w:r>
        <w:rPr>
          <w:rFonts w:cs="Times New Roman" w:ascii="Times New Roman" w:hAnsi="Times New Roman"/>
          <w:sz w:val="24"/>
          <w:szCs w:val="24"/>
        </w:rPr>
        <w:t xml:space="preserve">добавление, редактирование и удаление неограниченного количества </w:t>
      </w:r>
      <w:r>
        <w:rPr>
          <w:rFonts w:cs="Times New Roman" w:ascii="Times New Roman" w:hAnsi="Times New Roman"/>
          <w:b/>
          <w:sz w:val="24"/>
          <w:szCs w:val="24"/>
        </w:rPr>
        <w:t>модулей оповещения</w:t>
      </w:r>
      <w:r>
        <w:rPr>
          <w:rFonts w:cs="Times New Roman" w:ascii="Times New Roman" w:hAnsi="Times New Roman"/>
          <w:sz w:val="24"/>
          <w:szCs w:val="24"/>
        </w:rPr>
        <w:t xml:space="preserve"> в случае, если обслуживание ведется в нескольких зонах с различным количеством рабочих мест, объединенных в группы </w:t>
      </w:r>
      <w:r>
        <w:rPr>
          <w:rFonts w:cs="Times New Roman" w:ascii="Times New Roman" w:hAnsi="Times New Roman"/>
          <w:i/>
          <w:sz w:val="24"/>
          <w:szCs w:val="24"/>
        </w:rPr>
        <w:t>(зонирование информации на главных табло системы, голосовых вызовов)</w:t>
      </w:r>
      <w:r>
        <w:rPr>
          <w:rFonts w:cs="Times New Roman" w:ascii="Times New Roman" w:hAnsi="Times New Roman"/>
          <w:sz w:val="24"/>
          <w:szCs w:val="24"/>
        </w:rPr>
        <w:t>;</w:t>
      </w:r>
    </w:p>
    <w:p>
      <w:pPr>
        <w:pStyle w:val="Style50"/>
        <w:numPr>
          <w:ilvl w:val="0"/>
          <w:numId w:val="37"/>
        </w:numPr>
        <w:tabs>
          <w:tab w:val="clear" w:pos="709"/>
          <w:tab w:val="left" w:pos="284" w:leader="none"/>
          <w:tab w:val="left" w:pos="426" w:leader="none"/>
          <w:tab w:val="left" w:pos="851" w:leader="none"/>
        </w:tabs>
        <w:spacing w:lineRule="auto" w:line="240" w:before="0" w:after="0"/>
        <w:ind w:hanging="11" w:start="567" w:end="0"/>
        <w:contextualSpacing/>
        <w:rPr>
          <w:rFonts w:ascii="Times New Roman" w:hAnsi="Times New Roman" w:cs="Times New Roman"/>
          <w:sz w:val="24"/>
          <w:szCs w:val="24"/>
        </w:rPr>
      </w:pPr>
      <w:r>
        <w:rPr>
          <w:rFonts w:cs="Times New Roman" w:ascii="Times New Roman" w:hAnsi="Times New Roman"/>
          <w:b/>
          <w:sz w:val="24"/>
          <w:szCs w:val="24"/>
        </w:rPr>
        <w:t>авторизация пользователей в системе</w:t>
      </w:r>
      <w:r>
        <w:rPr>
          <w:rFonts w:cs="Times New Roman" w:ascii="Times New Roman" w:hAnsi="Times New Roman"/>
          <w:sz w:val="24"/>
          <w:szCs w:val="24"/>
        </w:rPr>
        <w:t xml:space="preserve"> встроенная либо по доменной группе.</w:t>
      </w:r>
    </w:p>
    <w:p>
      <w:pPr>
        <w:pStyle w:val="Style50"/>
        <w:numPr>
          <w:ilvl w:val="0"/>
          <w:numId w:val="29"/>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 xml:space="preserve">редакторы: </w:t>
      </w:r>
    </w:p>
    <w:p>
      <w:pPr>
        <w:pStyle w:val="Style50"/>
        <w:numPr>
          <w:ilvl w:val="0"/>
          <w:numId w:val="48"/>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sz w:val="24"/>
          <w:szCs w:val="24"/>
        </w:rPr>
      </w:pPr>
      <w:r>
        <w:rPr>
          <w:rFonts w:cs="Times New Roman" w:ascii="Times New Roman" w:hAnsi="Times New Roman"/>
          <w:b/>
          <w:sz w:val="24"/>
          <w:szCs w:val="24"/>
        </w:rPr>
        <w:t>нумераций</w:t>
      </w:r>
      <w:r>
        <w:rPr>
          <w:rFonts w:cs="Times New Roman" w:ascii="Times New Roman" w:hAnsi="Times New Roman"/>
          <w:sz w:val="24"/>
          <w:szCs w:val="24"/>
        </w:rPr>
        <w:t xml:space="preserve"> очереди с возможностью назначения буквенного префикса для номера очереди, а также возможность задать интервал номеров для каждого вида нумерации, а также отдельных нумераторов </w:t>
      </w:r>
      <w:r>
        <w:rPr>
          <w:rFonts w:cs="Times New Roman" w:ascii="Times New Roman" w:hAnsi="Times New Roman"/>
          <w:i/>
          <w:sz w:val="24"/>
          <w:szCs w:val="24"/>
        </w:rPr>
        <w:t xml:space="preserve">(для </w:t>
      </w:r>
      <w:r>
        <w:rPr>
          <w:rFonts w:cs="Times New Roman" w:ascii="Times New Roman" w:hAnsi="Times New Roman"/>
          <w:i/>
          <w:sz w:val="24"/>
          <w:szCs w:val="24"/>
          <w:lang w:val="en-US"/>
        </w:rPr>
        <w:t>VIP</w:t>
      </w:r>
      <w:r>
        <w:rPr>
          <w:rFonts w:cs="Times New Roman" w:ascii="Times New Roman" w:hAnsi="Times New Roman"/>
          <w:i/>
          <w:sz w:val="24"/>
          <w:szCs w:val="24"/>
        </w:rPr>
        <w:t xml:space="preserve"> посетителей, для предварительной записи, отдельного нумератора для талонов по нескольким услугам)</w:t>
      </w:r>
      <w:r>
        <w:rPr>
          <w:rFonts w:cs="Times New Roman" w:ascii="Times New Roman" w:hAnsi="Times New Roman"/>
          <w:sz w:val="24"/>
          <w:szCs w:val="24"/>
        </w:rPr>
        <w:t>;</w:t>
      </w:r>
    </w:p>
    <w:p>
      <w:pPr>
        <w:pStyle w:val="Style50"/>
        <w:numPr>
          <w:ilvl w:val="0"/>
          <w:numId w:val="48"/>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sz w:val="24"/>
          <w:szCs w:val="24"/>
        </w:rPr>
      </w:pPr>
      <w:r>
        <w:rPr>
          <w:rFonts w:cs="Times New Roman" w:ascii="Times New Roman" w:hAnsi="Times New Roman"/>
          <w:b/>
          <w:sz w:val="24"/>
          <w:szCs w:val="24"/>
        </w:rPr>
        <w:t>расписаний</w:t>
      </w:r>
      <w:r>
        <w:rPr>
          <w:rFonts w:cs="Times New Roman" w:ascii="Times New Roman" w:hAnsi="Times New Roman"/>
          <w:sz w:val="24"/>
          <w:szCs w:val="24"/>
        </w:rPr>
        <w:t xml:space="preserve"> дней и часов приема посетителей с возможностью назначения ежегодных исключений и исключений по конкретным датам,</w:t>
      </w:r>
    </w:p>
    <w:p>
      <w:pPr>
        <w:pStyle w:val="Style50"/>
        <w:numPr>
          <w:ilvl w:val="0"/>
          <w:numId w:val="48"/>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sz w:val="24"/>
          <w:szCs w:val="24"/>
        </w:rPr>
      </w:pPr>
      <w:r>
        <w:rPr>
          <w:rFonts w:cs="Times New Roman" w:ascii="Times New Roman" w:hAnsi="Times New Roman"/>
          <w:b/>
          <w:sz w:val="24"/>
          <w:szCs w:val="24"/>
        </w:rPr>
        <w:t>рейтингов номеров в очереди</w:t>
      </w:r>
      <w:r>
        <w:rPr>
          <w:rFonts w:cs="Times New Roman" w:ascii="Times New Roman" w:hAnsi="Times New Roman"/>
          <w:sz w:val="24"/>
          <w:szCs w:val="24"/>
        </w:rPr>
        <w:t xml:space="preserve">, присваиваемых посетителям в момент регистрации с возможностью определения относительного приоритета вызова определенных номеров по отношению к остальным номерам очереди; </w:t>
      </w:r>
    </w:p>
    <w:p>
      <w:pPr>
        <w:pStyle w:val="Style50"/>
        <w:numPr>
          <w:ilvl w:val="0"/>
          <w:numId w:val="48"/>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sz w:val="24"/>
          <w:szCs w:val="24"/>
        </w:rPr>
      </w:pPr>
      <w:r>
        <w:rPr>
          <w:rFonts w:cs="Times New Roman" w:ascii="Times New Roman" w:hAnsi="Times New Roman"/>
          <w:b/>
          <w:sz w:val="24"/>
          <w:szCs w:val="24"/>
        </w:rPr>
        <w:t>очередей</w:t>
      </w:r>
      <w:r>
        <w:rPr>
          <w:rFonts w:cs="Times New Roman" w:ascii="Times New Roman" w:hAnsi="Times New Roman"/>
          <w:sz w:val="24"/>
          <w:szCs w:val="24"/>
        </w:rPr>
        <w:t xml:space="preserve"> (объединенных логически групп услуг, которые обслуживают одни и те же сотрудники, например по длительным или быстрым операциям) с возможностью ввода показателя базового времени обслуживания, на основании которого рассчитывается максимально возможное количество талонов, которые могут быть выданы по каждой услуге в отдельности, а также задается количество дополнительных талонов, которые могут быть выданы в экстренных случаях;</w:t>
      </w:r>
    </w:p>
    <w:p>
      <w:pPr>
        <w:pStyle w:val="Style50"/>
        <w:numPr>
          <w:ilvl w:val="0"/>
          <w:numId w:val="48"/>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b/>
          <w:sz w:val="24"/>
          <w:szCs w:val="24"/>
        </w:rPr>
      </w:pPr>
      <w:r>
        <w:rPr>
          <w:rFonts w:cs="Times New Roman" w:ascii="Times New Roman" w:hAnsi="Times New Roman"/>
          <w:b/>
          <w:sz w:val="24"/>
          <w:szCs w:val="24"/>
        </w:rPr>
        <w:t>причин перерывов в работе операторов</w:t>
      </w:r>
      <w:r>
        <w:rPr>
          <w:rFonts w:cs="Times New Roman" w:ascii="Times New Roman" w:hAnsi="Times New Roman"/>
          <w:sz w:val="24"/>
          <w:szCs w:val="24"/>
        </w:rPr>
        <w:t>;</w:t>
      </w:r>
    </w:p>
    <w:p>
      <w:pPr>
        <w:pStyle w:val="Style50"/>
        <w:numPr>
          <w:ilvl w:val="0"/>
          <w:numId w:val="48"/>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b/>
          <w:sz w:val="24"/>
          <w:szCs w:val="24"/>
        </w:rPr>
      </w:pPr>
      <w:r>
        <w:rPr>
          <w:rFonts w:cs="Times New Roman" w:ascii="Times New Roman" w:hAnsi="Times New Roman"/>
          <w:b/>
          <w:sz w:val="24"/>
          <w:szCs w:val="24"/>
        </w:rPr>
        <w:t>причин откладывания обслуживания</w:t>
      </w:r>
      <w:r>
        <w:rPr>
          <w:rFonts w:cs="Times New Roman" w:ascii="Times New Roman" w:hAnsi="Times New Roman"/>
          <w:sz w:val="24"/>
          <w:szCs w:val="24"/>
        </w:rPr>
        <w:t>;</w:t>
      </w:r>
    </w:p>
    <w:p>
      <w:pPr>
        <w:pStyle w:val="Style50"/>
        <w:numPr>
          <w:ilvl w:val="0"/>
          <w:numId w:val="48"/>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b/>
          <w:sz w:val="24"/>
          <w:szCs w:val="24"/>
        </w:rPr>
      </w:pPr>
      <w:r>
        <w:rPr>
          <w:rFonts w:cs="Times New Roman" w:ascii="Times New Roman" w:hAnsi="Times New Roman"/>
          <w:b/>
          <w:sz w:val="24"/>
          <w:szCs w:val="24"/>
        </w:rPr>
        <w:t>причин продолжения обслуживания</w:t>
      </w:r>
      <w:r>
        <w:rPr>
          <w:rFonts w:cs="Times New Roman" w:ascii="Times New Roman" w:hAnsi="Times New Roman"/>
          <w:sz w:val="24"/>
          <w:szCs w:val="24"/>
        </w:rPr>
        <w:t>;</w:t>
      </w:r>
    </w:p>
    <w:p>
      <w:pPr>
        <w:pStyle w:val="Style50"/>
        <w:numPr>
          <w:ilvl w:val="0"/>
          <w:numId w:val="48"/>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b/>
          <w:sz w:val="24"/>
          <w:szCs w:val="24"/>
        </w:rPr>
      </w:pPr>
      <w:r>
        <w:rPr>
          <w:rFonts w:cs="Times New Roman" w:ascii="Times New Roman" w:hAnsi="Times New Roman"/>
          <w:b/>
          <w:sz w:val="24"/>
          <w:szCs w:val="24"/>
        </w:rPr>
        <w:t>уточнение цели обслуживания</w:t>
      </w:r>
      <w:r>
        <w:rPr>
          <w:rFonts w:cs="Times New Roman" w:ascii="Times New Roman" w:hAnsi="Times New Roman"/>
          <w:sz w:val="24"/>
          <w:szCs w:val="24"/>
        </w:rPr>
        <w:t>;</w:t>
      </w:r>
    </w:p>
    <w:p>
      <w:pPr>
        <w:pStyle w:val="Style50"/>
        <w:numPr>
          <w:ilvl w:val="0"/>
          <w:numId w:val="48"/>
        </w:numPr>
        <w:tabs>
          <w:tab w:val="clear" w:pos="709"/>
          <w:tab w:val="left" w:pos="284" w:leader="none"/>
          <w:tab w:val="left" w:pos="426" w:leader="none"/>
          <w:tab w:val="left" w:pos="851" w:leader="none"/>
        </w:tabs>
        <w:spacing w:lineRule="auto" w:line="240" w:before="0" w:after="0"/>
        <w:ind w:hanging="0" w:start="567" w:end="0"/>
        <w:contextualSpacing/>
        <w:rPr>
          <w:rFonts w:ascii="Times New Roman" w:hAnsi="Times New Roman" w:cs="Times New Roman"/>
          <w:sz w:val="24"/>
          <w:szCs w:val="24"/>
        </w:rPr>
      </w:pPr>
      <w:r>
        <w:rPr>
          <w:rFonts w:cs="Times New Roman" w:ascii="Times New Roman" w:hAnsi="Times New Roman"/>
          <w:b/>
          <w:sz w:val="24"/>
          <w:szCs w:val="24"/>
        </w:rPr>
        <w:t>приоритетов вызова при идентификации</w:t>
      </w:r>
      <w:r>
        <w:rPr>
          <w:rFonts w:cs="Times New Roman" w:ascii="Times New Roman" w:hAnsi="Times New Roman"/>
          <w:sz w:val="24"/>
          <w:szCs w:val="24"/>
        </w:rPr>
        <w:t xml:space="preserve"> пользователя с помощью кардридера на терминале.</w:t>
      </w:r>
    </w:p>
    <w:p>
      <w:pPr>
        <w:pStyle w:val="Style50"/>
        <w:numPr>
          <w:ilvl w:val="0"/>
          <w:numId w:val="29"/>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b/>
          <w:sz w:val="24"/>
          <w:szCs w:val="24"/>
        </w:rPr>
        <w:t>услуги</w:t>
      </w:r>
      <w:r>
        <w:rPr>
          <w:rFonts w:cs="Times New Roman" w:ascii="Times New Roman" w:hAnsi="Times New Roman"/>
          <w:sz w:val="24"/>
          <w:szCs w:val="24"/>
        </w:rPr>
        <w:t xml:space="preserve"> - справочник иерархического списка услуг </w:t>
      </w:r>
      <w:r>
        <w:rPr>
          <w:rFonts w:cs="Times New Roman" w:ascii="Times New Roman" w:hAnsi="Times New Roman"/>
          <w:i/>
          <w:sz w:val="24"/>
          <w:szCs w:val="24"/>
        </w:rPr>
        <w:t>(с любым количеством вложенных уровней),</w:t>
      </w:r>
      <w:r>
        <w:rPr>
          <w:rFonts w:cs="Times New Roman" w:ascii="Times New Roman" w:hAnsi="Times New Roman"/>
          <w:sz w:val="24"/>
          <w:szCs w:val="24"/>
        </w:rPr>
        <w:t xml:space="preserve"> с возможностью настройки параметров оказания каждой услуги: отображение или скрытие кнопки услуги на экране терминала, не затрагивая список услуг модуля регистратора, переход на страницу предварительной записи по услуге, присвоение каждой услуге своего вида нумерации, назначение расписания оказания каждой услуги, настройка выбора сотрудника или рабочего места после выбора услуги, настройка принадлежности услуги определенному виду очереди, определение временных интервалов и количества ячеек в интервале для предварительной записи по услуге, ввод краткого описания услуги;</w:t>
      </w:r>
    </w:p>
    <w:p>
      <w:pPr>
        <w:pStyle w:val="Style50"/>
        <w:numPr>
          <w:ilvl w:val="0"/>
          <w:numId w:val="29"/>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b/>
          <w:sz w:val="24"/>
          <w:szCs w:val="24"/>
        </w:rPr>
        <w:t>справочник рабочих мест</w:t>
      </w:r>
      <w:r>
        <w:rPr>
          <w:rFonts w:cs="Times New Roman" w:ascii="Times New Roman" w:hAnsi="Times New Roman"/>
          <w:sz w:val="24"/>
          <w:szCs w:val="24"/>
        </w:rPr>
        <w:t xml:space="preserve"> с возможностью настройки принадлежности к определенному модулю оповещения для локализации вызова, назначения обслуживаемых приоритетов, настройки принадлежности к определенной группе операторов, редактирования настроек групп </w:t>
      </w:r>
      <w:r>
        <w:rPr>
          <w:rFonts w:cs="Times New Roman" w:ascii="Times New Roman" w:hAnsi="Times New Roman"/>
          <w:i/>
          <w:sz w:val="24"/>
          <w:szCs w:val="24"/>
        </w:rPr>
        <w:t>(автовызов через назначенный временной интервал, разрешение или блокирование возможности ручного вызова на обслуживание из списка услуг, разрешение или блокирование возможности самостоятельного выбора роли сотрудником, разрешение или блокирование двухэтапного вызова посетителя, включение или отключение функции подтверждения обслуживания после переадресации, настройка или блокирование вызова на ЖК-табло, включение или отключение функции локального списка отложенных оператором посетителей, включение или отключение возможности вызова при неявке к тому оператору который и ранее вызывал посетителя, возможность блокирования кнопки «Обслужен» на заданный временной интервал для более точного сбора статистики, назначение доступа к функциям: «Отложить», «Перенаправить» и «Вызов по номеру»)</w:t>
      </w:r>
      <w:r>
        <w:rPr>
          <w:rFonts w:cs="Times New Roman" w:ascii="Times New Roman" w:hAnsi="Times New Roman"/>
          <w:sz w:val="24"/>
          <w:szCs w:val="24"/>
        </w:rPr>
        <w:t>;</w:t>
      </w:r>
    </w:p>
    <w:p>
      <w:pPr>
        <w:pStyle w:val="Style50"/>
        <w:numPr>
          <w:ilvl w:val="0"/>
          <w:numId w:val="29"/>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b/>
          <w:sz w:val="24"/>
          <w:szCs w:val="24"/>
        </w:rPr>
        <w:t>справочник сотрудников</w:t>
      </w:r>
      <w:r>
        <w:rPr>
          <w:rFonts w:cs="Times New Roman" w:ascii="Times New Roman" w:hAnsi="Times New Roman"/>
          <w:sz w:val="24"/>
          <w:szCs w:val="24"/>
        </w:rPr>
        <w:t xml:space="preserve"> по Ф.И.О. с возможностью настройки варианта входа в систему (без авторизации, с авторизацией только по паролю, путем ввода пары логин-пароль, авторизации по логину сеанса </w:t>
      </w:r>
      <w:r>
        <w:rPr>
          <w:rFonts w:cs="Times New Roman" w:ascii="Times New Roman" w:hAnsi="Times New Roman"/>
          <w:sz w:val="24"/>
          <w:szCs w:val="24"/>
          <w:lang w:val="en-US"/>
        </w:rPr>
        <w:t>Windows</w:t>
      </w:r>
      <w:r>
        <w:rPr>
          <w:rFonts w:cs="Times New Roman" w:ascii="Times New Roman" w:hAnsi="Times New Roman"/>
          <w:sz w:val="24"/>
          <w:szCs w:val="24"/>
        </w:rPr>
        <w:t>) и назначения принадлежности к определенной группе сотрудников (для удобства поиска в списке);</w:t>
      </w:r>
    </w:p>
    <w:p>
      <w:pPr>
        <w:pStyle w:val="Style50"/>
        <w:numPr>
          <w:ilvl w:val="0"/>
          <w:numId w:val="29"/>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b/>
          <w:sz w:val="24"/>
          <w:szCs w:val="24"/>
        </w:rPr>
        <w:t>справочник ролей</w:t>
      </w:r>
      <w:r>
        <w:rPr>
          <w:rFonts w:cs="Times New Roman" w:ascii="Times New Roman" w:hAnsi="Times New Roman"/>
          <w:sz w:val="24"/>
          <w:szCs w:val="24"/>
        </w:rPr>
        <w:t xml:space="preserve"> (настраиваемого списка услуг, который назначается сотруднику или рабочему месту) с возможностью добавления, правки и удаления ролей рабочих мест и сотрудников (операторов), создание нескольких конфигураций ролей в системе с настройкой принадлежности каждой роли к рабочему месту или сотруднику, оперативное конфигурирование ролей сотрудников в режиме реального времени с помощью матрицы ролей (без необходимости перезагрузки АИС).</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Все справочники и редакторы, входящие в состав конфигуратора СУО, должны обладать следующей основной функциональностью:</w:t>
      </w:r>
    </w:p>
    <w:p>
      <w:pPr>
        <w:pStyle w:val="Style50"/>
        <w:numPr>
          <w:ilvl w:val="0"/>
          <w:numId w:val="9"/>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постоянное хранение данных справочников;</w:t>
      </w:r>
    </w:p>
    <w:p>
      <w:pPr>
        <w:pStyle w:val="Style50"/>
        <w:numPr>
          <w:ilvl w:val="0"/>
          <w:numId w:val="9"/>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добавление и/или редактирование элементов;</w:t>
      </w:r>
    </w:p>
    <w:p>
      <w:pPr>
        <w:pStyle w:val="Style50"/>
        <w:numPr>
          <w:ilvl w:val="0"/>
          <w:numId w:val="9"/>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удаление (удаление элементов возможно лишь в том случае, если другие существующие объекты системы не ссылаются на удаляемый элемент);</w:t>
      </w:r>
    </w:p>
    <w:p>
      <w:pPr>
        <w:pStyle w:val="Style50"/>
        <w:numPr>
          <w:ilvl w:val="0"/>
          <w:numId w:val="9"/>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просмотр списка элементов.</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31" w:name="__RefHeading___Toc519687823"/>
      <w:bookmarkEnd w:id="31"/>
      <w:r>
        <w:rPr/>
        <w:t>Подсистема интеграции</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b/>
          <w:sz w:val="24"/>
          <w:szCs w:val="24"/>
        </w:rPr>
        <w:t>Подсистема интеграции</w:t>
      </w:r>
      <w:r>
        <w:rPr>
          <w:rFonts w:cs="Times New Roman" w:ascii="Times New Roman" w:hAnsi="Times New Roman"/>
          <w:sz w:val="24"/>
          <w:szCs w:val="24"/>
        </w:rPr>
        <w:t xml:space="preserve"> должна обеспечивать следующие основные виды взаимодействия со смежными системами:</w:t>
      </w:r>
    </w:p>
    <w:p>
      <w:pPr>
        <w:pStyle w:val="Style50"/>
        <w:numPr>
          <w:ilvl w:val="0"/>
          <w:numId w:val="59"/>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прием запросов от смежных систем, обработку полученных запросов и предоставление ответов на запросы;</w:t>
      </w:r>
    </w:p>
    <w:p>
      <w:pPr>
        <w:pStyle w:val="Style50"/>
        <w:numPr>
          <w:ilvl w:val="0"/>
          <w:numId w:val="59"/>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передачу запросов в смежные системы и обработку полученных ответов.</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В ходе выполнения проекта должны быть разработаны форматы данных, протоколы и регламенты взаимодействия системы со смежными системами.</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 xml:space="preserve">Подсистема должна обеспечивать ведение журналов учета поступивших и обработанных запросов, посланных запросов и полученных ответов смежных систем.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32" w:name="__RefHeading___Toc519687824"/>
      <w:bookmarkEnd w:id="32"/>
      <w:r>
        <w:rPr/>
        <w:t>Подсистема управления настройками табло</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b/>
          <w:sz w:val="24"/>
          <w:szCs w:val="24"/>
        </w:rPr>
        <w:t xml:space="preserve">Подсистема управления настройками табло </w:t>
      </w:r>
      <w:r>
        <w:rPr>
          <w:rFonts w:cs="Times New Roman" w:ascii="Times New Roman" w:hAnsi="Times New Roman"/>
          <w:sz w:val="24"/>
          <w:szCs w:val="24"/>
        </w:rPr>
        <w:t>системы должна обеспечивать возможность самостоятельного изменения администратором АИС (в режиме реального времени без остановки работы системы) настроек и оформления в корпоративном стиле заказчика главных информационных табло, индивидуальных табло операторов:</w:t>
      </w:r>
    </w:p>
    <w:p>
      <w:pPr>
        <w:pStyle w:val="Style50"/>
        <w:numPr>
          <w:ilvl w:val="0"/>
          <w:numId w:val="8"/>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подключения к АИС и перевода в режим ожидания в целях экономии электроэнергии;</w:t>
      </w:r>
    </w:p>
    <w:p>
      <w:pPr>
        <w:pStyle w:val="Style50"/>
        <w:numPr>
          <w:ilvl w:val="0"/>
          <w:numId w:val="8"/>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включение/отключение: вывода информации на табло ЖК/светодиодные, использования звукового/голосового оповещения;</w:t>
      </w:r>
    </w:p>
    <w:p>
      <w:pPr>
        <w:pStyle w:val="Style50"/>
        <w:numPr>
          <w:ilvl w:val="0"/>
          <w:numId w:val="8"/>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размещения блоков календарной даты и времени, видеороликов, информатора вызовов, логотипа, и любой другой визуальной информации по усмотрению заказчика;</w:t>
      </w:r>
    </w:p>
    <w:p>
      <w:pPr>
        <w:pStyle w:val="Style50"/>
        <w:numPr>
          <w:ilvl w:val="0"/>
          <w:numId w:val="8"/>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редактирования списка воспроизведения видеороликов, файлов музыкального сопровождения;</w:t>
      </w:r>
    </w:p>
    <w:p>
      <w:pPr>
        <w:pStyle w:val="Style50"/>
        <w:numPr>
          <w:ilvl w:val="0"/>
          <w:numId w:val="8"/>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редактирования текстов и места расположения бегущей строки, шрифтов (в том числе их размера и цвета), цветов фона.</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33" w:name="__RefHeading___Toc519687825"/>
      <w:bookmarkEnd w:id="33"/>
      <w:r>
        <w:rPr/>
        <w:t>Подсистема формирования отчетности</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b/>
          <w:sz w:val="24"/>
          <w:szCs w:val="24"/>
        </w:rPr>
        <w:t>Подсистема формирования отчетности</w:t>
      </w:r>
      <w:r>
        <w:rPr>
          <w:rFonts w:cs="Times New Roman" w:ascii="Times New Roman" w:hAnsi="Times New Roman"/>
          <w:sz w:val="24"/>
          <w:szCs w:val="24"/>
        </w:rPr>
        <w:t xml:space="preserve"> должна включать механизмы гибкой настройки, а также инструментарий по формированию </w:t>
      </w:r>
      <w:r>
        <w:rPr>
          <w:rFonts w:cs="Times New Roman" w:ascii="Times New Roman" w:hAnsi="Times New Roman"/>
          <w:sz w:val="24"/>
          <w:szCs w:val="24"/>
          <w:u w:val="single"/>
        </w:rPr>
        <w:t>новых отчетных форм</w:t>
      </w:r>
      <w:r>
        <w:rPr>
          <w:rFonts w:cs="Times New Roman" w:ascii="Times New Roman" w:hAnsi="Times New Roman"/>
          <w:sz w:val="24"/>
          <w:szCs w:val="24"/>
        </w:rPr>
        <w:t xml:space="preserve"> на основе списка показателей встроенных отчетов. Подсистема формирования отчетности должна быть предназначена для создания и формирования статистических отчетов, проектирования и разработки форм регламентированной отчетности, настройки автоматического формирования и доставки регламентированных отчетов посредством электронной почти, формирования и предоставления по запросам пользователей статистических отчетов в различных форматах (включая графические), вывода подготовленных отчетных форм на печать. </w:t>
      </w:r>
    </w:p>
    <w:p>
      <w:pPr>
        <w:pStyle w:val="Normal"/>
        <w:tabs>
          <w:tab w:val="clear" w:pos="709"/>
          <w:tab w:val="left" w:pos="284" w:leader="none"/>
          <w:tab w:val="left" w:pos="426" w:leader="none"/>
          <w:tab w:val="left" w:pos="851" w:leader="none"/>
        </w:tabs>
        <w:rPr/>
      </w:pPr>
      <w:r>
        <w:rPr>
          <w:b/>
          <w:u w:val="single"/>
        </w:rPr>
        <w:t>Показатели отчета по услугам</w:t>
      </w:r>
      <w:r>
        <w:rPr/>
        <w:t xml:space="preserve"> (в течение часа, дня, недели, месяца, года, нескольких лет):</w:t>
      </w:r>
    </w:p>
    <w:p>
      <w:pPr>
        <w:pStyle w:val="Normal"/>
        <w:numPr>
          <w:ilvl w:val="0"/>
          <w:numId w:val="43"/>
        </w:numPr>
        <w:tabs>
          <w:tab w:val="clear" w:pos="709"/>
          <w:tab w:val="left" w:pos="284" w:leader="none"/>
          <w:tab w:val="left" w:pos="426" w:leader="none"/>
          <w:tab w:val="left" w:pos="851" w:leader="none"/>
        </w:tabs>
        <w:ind w:hanging="0" w:start="0" w:end="0"/>
        <w:rPr/>
      </w:pPr>
      <w:r>
        <w:rPr>
          <w:b/>
        </w:rPr>
        <w:t>среднее время ожидания</w:t>
      </w:r>
      <w:r>
        <w:rPr/>
        <w:t xml:space="preserve"> - среднее значение времени от момента регистрации посетителя в очереди до момента вызова на обслуживание в интервале выбранного периода по каждой услуге;</w:t>
      </w:r>
    </w:p>
    <w:p>
      <w:pPr>
        <w:pStyle w:val="Normal"/>
        <w:numPr>
          <w:ilvl w:val="0"/>
          <w:numId w:val="43"/>
        </w:numPr>
        <w:tabs>
          <w:tab w:val="clear" w:pos="709"/>
          <w:tab w:val="left" w:pos="284" w:leader="none"/>
          <w:tab w:val="left" w:pos="426" w:leader="none"/>
          <w:tab w:val="left" w:pos="851" w:leader="none"/>
        </w:tabs>
        <w:ind w:hanging="0" w:start="0" w:end="0"/>
        <w:rPr/>
      </w:pPr>
      <w:r>
        <w:rPr>
          <w:b/>
        </w:rPr>
        <w:t>минимальное время ожидания</w:t>
      </w:r>
      <w:r>
        <w:rPr/>
        <w:t xml:space="preserve"> - минимальное значение времени от момента регистрации посетителя в очереди до момента вызова на обслуживание в интервале выбранного периода по каждой услуге;</w:t>
      </w:r>
    </w:p>
    <w:p>
      <w:pPr>
        <w:pStyle w:val="Normal"/>
        <w:numPr>
          <w:ilvl w:val="0"/>
          <w:numId w:val="43"/>
        </w:numPr>
        <w:tabs>
          <w:tab w:val="clear" w:pos="709"/>
          <w:tab w:val="left" w:pos="284" w:leader="none"/>
          <w:tab w:val="left" w:pos="426" w:leader="none"/>
          <w:tab w:val="left" w:pos="851" w:leader="none"/>
        </w:tabs>
        <w:ind w:hanging="0" w:start="0" w:end="0"/>
        <w:rPr/>
      </w:pPr>
      <w:r>
        <w:rPr>
          <w:b/>
        </w:rPr>
        <w:t>максимальное время ожидания</w:t>
      </w:r>
      <w:r>
        <w:rPr/>
        <w:t xml:space="preserve"> - максимальное значение времени от момента регистрации посетителя в очереди до момента вызова на обслуживание в интервале выбранного периода по каждой услуге;</w:t>
      </w:r>
    </w:p>
    <w:p>
      <w:pPr>
        <w:pStyle w:val="Normal"/>
        <w:numPr>
          <w:ilvl w:val="0"/>
          <w:numId w:val="43"/>
        </w:numPr>
        <w:tabs>
          <w:tab w:val="clear" w:pos="709"/>
          <w:tab w:val="left" w:pos="284" w:leader="none"/>
          <w:tab w:val="left" w:pos="426" w:leader="none"/>
          <w:tab w:val="left" w:pos="851" w:leader="none"/>
        </w:tabs>
        <w:ind w:hanging="0" w:start="0" w:end="0"/>
        <w:rPr/>
      </w:pPr>
      <w:r>
        <w:rPr>
          <w:b/>
        </w:rPr>
        <w:t>среднее время обслуживания</w:t>
      </w:r>
      <w:r>
        <w:rPr/>
        <w:t xml:space="preserve"> - среднее значение времени от момента вызова до момента завершения обслуживания в интервале выбранного периода по каждой услуге;</w:t>
      </w:r>
    </w:p>
    <w:p>
      <w:pPr>
        <w:pStyle w:val="Normal"/>
        <w:numPr>
          <w:ilvl w:val="0"/>
          <w:numId w:val="43"/>
        </w:numPr>
        <w:tabs>
          <w:tab w:val="clear" w:pos="709"/>
          <w:tab w:val="left" w:pos="284" w:leader="none"/>
          <w:tab w:val="left" w:pos="426" w:leader="none"/>
          <w:tab w:val="left" w:pos="851" w:leader="none"/>
        </w:tabs>
        <w:ind w:hanging="0" w:start="0" w:end="0"/>
        <w:rPr/>
      </w:pPr>
      <w:r>
        <w:rPr>
          <w:b/>
        </w:rPr>
        <w:t>минимальное время обслуживания</w:t>
      </w:r>
      <w:r>
        <w:rPr/>
        <w:t xml:space="preserve"> - минимальное значение времени от момента вызова до момента завершения обслуживания в интервале выбранного периода по каждой услуге;</w:t>
      </w:r>
    </w:p>
    <w:p>
      <w:pPr>
        <w:pStyle w:val="Normal"/>
        <w:numPr>
          <w:ilvl w:val="0"/>
          <w:numId w:val="43"/>
        </w:numPr>
        <w:tabs>
          <w:tab w:val="clear" w:pos="709"/>
          <w:tab w:val="left" w:pos="284" w:leader="none"/>
          <w:tab w:val="left" w:pos="426" w:leader="none"/>
          <w:tab w:val="left" w:pos="851" w:leader="none"/>
        </w:tabs>
        <w:ind w:hanging="0" w:start="0" w:end="0"/>
        <w:rPr/>
      </w:pPr>
      <w:r>
        <w:rPr>
          <w:b/>
        </w:rPr>
        <w:t>максимальное время обслуживания</w:t>
      </w:r>
      <w:r>
        <w:rPr/>
        <w:t xml:space="preserve"> - максимальное значение времени от момента вызова до момента завершения обслуживания в интервале выбранного периода по каждой услуге;</w:t>
      </w:r>
    </w:p>
    <w:p>
      <w:pPr>
        <w:pStyle w:val="Normal"/>
        <w:numPr>
          <w:ilvl w:val="0"/>
          <w:numId w:val="43"/>
        </w:numPr>
        <w:tabs>
          <w:tab w:val="clear" w:pos="709"/>
          <w:tab w:val="left" w:pos="284" w:leader="none"/>
          <w:tab w:val="left" w:pos="426" w:leader="none"/>
          <w:tab w:val="left" w:pos="851" w:leader="none"/>
        </w:tabs>
        <w:ind w:hanging="0" w:start="0" w:end="0"/>
        <w:rPr/>
      </w:pPr>
      <w:r>
        <w:rPr>
          <w:b/>
        </w:rPr>
        <w:t>среднее время нахождения в офисе</w:t>
      </w:r>
      <w:r>
        <w:rPr/>
        <w:t xml:space="preserve"> - среднее значение времени от момента регистрации посетителя в очереди до момента завершения обслуживания в интервале выбранного периода по каждой услуге;</w:t>
      </w:r>
    </w:p>
    <w:p>
      <w:pPr>
        <w:pStyle w:val="Normal"/>
        <w:numPr>
          <w:ilvl w:val="0"/>
          <w:numId w:val="43"/>
        </w:numPr>
        <w:tabs>
          <w:tab w:val="clear" w:pos="709"/>
          <w:tab w:val="left" w:pos="284" w:leader="none"/>
          <w:tab w:val="left" w:pos="426" w:leader="none"/>
          <w:tab w:val="left" w:pos="851" w:leader="none"/>
        </w:tabs>
        <w:ind w:hanging="0" w:start="0" w:end="0"/>
        <w:rPr/>
      </w:pPr>
      <w:r>
        <w:rPr>
          <w:b/>
        </w:rPr>
        <w:t>минимальное время нахождения в офисе</w:t>
      </w:r>
      <w:r>
        <w:rPr/>
        <w:t xml:space="preserve"> - минимальное значение времени от момента регистрации посетителя в очереди до момента завершения обслуживания в интервале выбранного периода по каждой услуге;</w:t>
      </w:r>
    </w:p>
    <w:p>
      <w:pPr>
        <w:pStyle w:val="Normal"/>
        <w:numPr>
          <w:ilvl w:val="0"/>
          <w:numId w:val="43"/>
        </w:numPr>
        <w:tabs>
          <w:tab w:val="clear" w:pos="709"/>
          <w:tab w:val="left" w:pos="284" w:leader="none"/>
          <w:tab w:val="left" w:pos="426" w:leader="none"/>
          <w:tab w:val="left" w:pos="851" w:leader="none"/>
        </w:tabs>
        <w:ind w:hanging="0" w:start="0" w:end="0"/>
        <w:rPr/>
      </w:pPr>
      <w:r>
        <w:rPr>
          <w:b/>
        </w:rPr>
        <w:t>максимальное время нахождения в офисе</w:t>
      </w:r>
      <w:r>
        <w:rPr/>
        <w:t xml:space="preserve"> - максимальное значение времени от момента регистрации посетителя в очереди до момента завершения обслуживания в интервале выбранного периода по каждой услуге;</w:t>
      </w:r>
    </w:p>
    <w:p>
      <w:pPr>
        <w:pStyle w:val="Normal"/>
        <w:numPr>
          <w:ilvl w:val="0"/>
          <w:numId w:val="43"/>
        </w:numPr>
        <w:tabs>
          <w:tab w:val="clear" w:pos="709"/>
          <w:tab w:val="left" w:pos="284" w:leader="none"/>
          <w:tab w:val="left" w:pos="426" w:leader="none"/>
          <w:tab w:val="left" w:pos="851" w:leader="none"/>
        </w:tabs>
        <w:ind w:hanging="0" w:start="0" w:end="0"/>
        <w:rPr/>
      </w:pPr>
      <w:r>
        <w:rPr>
          <w:b/>
        </w:rPr>
        <w:t>обслужено по услугам</w:t>
      </w:r>
      <w:r>
        <w:rPr/>
        <w:t xml:space="preserve"> – количество обслуженных посетителей в разрезе всех оказываемых услуг;</w:t>
      </w:r>
    </w:p>
    <w:p>
      <w:pPr>
        <w:pStyle w:val="Normal"/>
        <w:numPr>
          <w:ilvl w:val="0"/>
          <w:numId w:val="43"/>
        </w:numPr>
        <w:tabs>
          <w:tab w:val="clear" w:pos="709"/>
          <w:tab w:val="left" w:pos="284" w:leader="none"/>
          <w:tab w:val="left" w:pos="426" w:leader="none"/>
          <w:tab w:val="left" w:pos="851" w:leader="none"/>
        </w:tabs>
        <w:ind w:hanging="0" w:start="0" w:end="0"/>
        <w:rPr/>
      </w:pPr>
      <w:r>
        <w:rPr>
          <w:b/>
        </w:rPr>
        <w:t>не обслужено по услугам</w:t>
      </w:r>
      <w:r>
        <w:rPr/>
        <w:t xml:space="preserve"> - количество не обслуженных посетителей в разрезе всех оказываемых услуг;</w:t>
      </w:r>
    </w:p>
    <w:p>
      <w:pPr>
        <w:pStyle w:val="Normal"/>
        <w:numPr>
          <w:ilvl w:val="0"/>
          <w:numId w:val="43"/>
        </w:numPr>
        <w:tabs>
          <w:tab w:val="clear" w:pos="709"/>
          <w:tab w:val="left" w:pos="284" w:leader="none"/>
          <w:tab w:val="left" w:pos="426" w:leader="none"/>
          <w:tab w:val="left" w:pos="851" w:leader="none"/>
        </w:tabs>
        <w:ind w:hanging="0" w:start="0" w:end="0"/>
        <w:rPr/>
      </w:pPr>
      <w:r>
        <w:rPr>
          <w:b/>
        </w:rPr>
        <w:t>всего по услуге</w:t>
      </w:r>
      <w:r>
        <w:rPr/>
        <w:t xml:space="preserve"> – общее количество зарегистрированных посетителей в разрезе всех оказываемых услуг;</w:t>
      </w:r>
    </w:p>
    <w:p>
      <w:pPr>
        <w:pStyle w:val="Normal"/>
        <w:numPr>
          <w:ilvl w:val="0"/>
          <w:numId w:val="43"/>
        </w:numPr>
        <w:tabs>
          <w:tab w:val="clear" w:pos="709"/>
          <w:tab w:val="left" w:pos="284" w:leader="none"/>
          <w:tab w:val="left" w:pos="426" w:leader="none"/>
          <w:tab w:val="left" w:pos="851" w:leader="none"/>
        </w:tabs>
        <w:ind w:hanging="0" w:start="0" w:end="0"/>
        <w:rPr/>
      </w:pPr>
      <w:r>
        <w:rPr>
          <w:b/>
        </w:rPr>
        <w:t>кол-во рабочих мест</w:t>
      </w:r>
      <w:r>
        <w:rPr/>
        <w:t xml:space="preserve"> – количество рабочих мест, которые осуществляли обслуживание посетителей в разрезе всех оказываемых услуг;</w:t>
      </w:r>
    </w:p>
    <w:p>
      <w:pPr>
        <w:pStyle w:val="Normal"/>
        <w:numPr>
          <w:ilvl w:val="0"/>
          <w:numId w:val="43"/>
        </w:numPr>
        <w:tabs>
          <w:tab w:val="clear" w:pos="709"/>
          <w:tab w:val="left" w:pos="284" w:leader="none"/>
          <w:tab w:val="left" w:pos="426" w:leader="none"/>
          <w:tab w:val="left" w:pos="851" w:leader="none"/>
        </w:tabs>
        <w:ind w:hanging="0" w:start="0" w:end="0"/>
        <w:rPr/>
      </w:pPr>
      <w:r>
        <w:rPr>
          <w:b/>
        </w:rPr>
        <w:t>кол-во операторов</w:t>
      </w:r>
      <w:r>
        <w:rPr/>
        <w:t xml:space="preserve"> - количество операторов, которые осуществляли обслуживание посетителей в разрезе всех оказываемых услуг;</w:t>
      </w:r>
    </w:p>
    <w:p>
      <w:pPr>
        <w:pStyle w:val="Normal"/>
        <w:numPr>
          <w:ilvl w:val="0"/>
          <w:numId w:val="43"/>
        </w:numPr>
        <w:tabs>
          <w:tab w:val="clear" w:pos="709"/>
          <w:tab w:val="left" w:pos="284" w:leader="none"/>
          <w:tab w:val="left" w:pos="426" w:leader="none"/>
          <w:tab w:val="left" w:pos="851" w:leader="none"/>
        </w:tabs>
        <w:ind w:hanging="11" w:start="0" w:end="0"/>
        <w:rPr/>
      </w:pPr>
      <w:r>
        <w:rPr>
          <w:b/>
        </w:rPr>
        <w:t xml:space="preserve">выше длительности ожидания </w:t>
      </w:r>
      <w:r>
        <w:rPr/>
        <w:t>– количество вызов, по которым время ожидания находится выше текущего значения параметра «Длительное ожидание».</w:t>
      </w:r>
    </w:p>
    <w:p>
      <w:pPr>
        <w:pStyle w:val="Normal"/>
        <w:tabs>
          <w:tab w:val="clear" w:pos="709"/>
          <w:tab w:val="left" w:pos="284" w:leader="none"/>
          <w:tab w:val="left" w:pos="426" w:leader="none"/>
          <w:tab w:val="left" w:pos="851" w:leader="none"/>
        </w:tabs>
        <w:rPr/>
      </w:pPr>
      <w:r>
        <w:rPr/>
      </w:r>
    </w:p>
    <w:p>
      <w:pPr>
        <w:pStyle w:val="Normal"/>
        <w:tabs>
          <w:tab w:val="clear" w:pos="709"/>
          <w:tab w:val="left" w:pos="284" w:leader="none"/>
          <w:tab w:val="left" w:pos="426" w:leader="none"/>
          <w:tab w:val="left" w:pos="851" w:leader="none"/>
        </w:tabs>
        <w:rPr/>
      </w:pPr>
      <w:r>
        <w:rPr>
          <w:b/>
          <w:u w:val="single"/>
        </w:rPr>
        <w:t>Показатели отчета по посетителям</w:t>
      </w:r>
      <w:r>
        <w:rPr/>
        <w:t xml:space="preserve"> (по часам, дням, неделям, месяцам, годам за выбранный период):</w:t>
      </w:r>
    </w:p>
    <w:p>
      <w:pPr>
        <w:pStyle w:val="Normal"/>
        <w:numPr>
          <w:ilvl w:val="0"/>
          <w:numId w:val="58"/>
        </w:numPr>
        <w:tabs>
          <w:tab w:val="clear" w:pos="709"/>
          <w:tab w:val="left" w:pos="284" w:leader="none"/>
          <w:tab w:val="left" w:pos="426" w:leader="none"/>
          <w:tab w:val="left" w:pos="851" w:leader="none"/>
        </w:tabs>
        <w:ind w:hanging="0" w:start="0" w:end="0"/>
        <w:rPr/>
      </w:pPr>
      <w:r>
        <w:rPr>
          <w:b/>
        </w:rPr>
        <w:t>пришло посетителей</w:t>
      </w:r>
      <w:r>
        <w:rPr/>
        <w:t xml:space="preserve"> – общее количество зарегистрированных посетителей;</w:t>
      </w:r>
    </w:p>
    <w:p>
      <w:pPr>
        <w:pStyle w:val="Normal"/>
        <w:numPr>
          <w:ilvl w:val="0"/>
          <w:numId w:val="58"/>
        </w:numPr>
        <w:tabs>
          <w:tab w:val="clear" w:pos="709"/>
          <w:tab w:val="left" w:pos="284" w:leader="none"/>
          <w:tab w:val="left" w:pos="426" w:leader="none"/>
          <w:tab w:val="left" w:pos="851" w:leader="none"/>
        </w:tabs>
        <w:ind w:hanging="0" w:start="0" w:end="0"/>
        <w:rPr/>
      </w:pPr>
      <w:r>
        <w:rPr>
          <w:b/>
        </w:rPr>
        <w:t xml:space="preserve">зарегистрировано </w:t>
      </w:r>
      <w:r>
        <w:rPr/>
        <w:t>– количество зарегистрированных посетителей с учетом переадресации;</w:t>
      </w:r>
    </w:p>
    <w:p>
      <w:pPr>
        <w:pStyle w:val="Normal"/>
        <w:numPr>
          <w:ilvl w:val="0"/>
          <w:numId w:val="58"/>
        </w:numPr>
        <w:tabs>
          <w:tab w:val="clear" w:pos="709"/>
          <w:tab w:val="left" w:pos="284" w:leader="none"/>
          <w:tab w:val="left" w:pos="426" w:leader="none"/>
          <w:tab w:val="left" w:pos="851" w:leader="none"/>
        </w:tabs>
        <w:ind w:hanging="0" w:start="0" w:end="0"/>
        <w:rPr/>
      </w:pPr>
      <w:r>
        <w:rPr>
          <w:b/>
        </w:rPr>
        <w:t xml:space="preserve">обслужено </w:t>
      </w:r>
      <w:r>
        <w:rPr/>
        <w:t>– количество обслуженных посетителей;</w:t>
      </w:r>
    </w:p>
    <w:p>
      <w:pPr>
        <w:pStyle w:val="Normal"/>
        <w:numPr>
          <w:ilvl w:val="0"/>
          <w:numId w:val="58"/>
        </w:numPr>
        <w:tabs>
          <w:tab w:val="clear" w:pos="709"/>
          <w:tab w:val="left" w:pos="284" w:leader="none"/>
          <w:tab w:val="left" w:pos="426" w:leader="none"/>
          <w:tab w:val="left" w:pos="851" w:leader="none"/>
        </w:tabs>
        <w:ind w:hanging="0" w:start="0" w:end="0"/>
        <w:rPr/>
      </w:pPr>
      <w:r>
        <w:rPr>
          <w:b/>
        </w:rPr>
        <w:t>не обслужено</w:t>
      </w:r>
      <w:r>
        <w:rPr/>
        <w:t xml:space="preserve"> – количество не обслуженных посетителей;</w:t>
      </w:r>
    </w:p>
    <w:p>
      <w:pPr>
        <w:pStyle w:val="Normal"/>
        <w:numPr>
          <w:ilvl w:val="0"/>
          <w:numId w:val="58"/>
        </w:numPr>
        <w:tabs>
          <w:tab w:val="clear" w:pos="709"/>
          <w:tab w:val="left" w:pos="284" w:leader="none"/>
          <w:tab w:val="left" w:pos="426" w:leader="none"/>
          <w:tab w:val="left" w:pos="851" w:leader="none"/>
        </w:tabs>
        <w:ind w:hanging="0" w:start="0" w:end="0"/>
        <w:rPr/>
      </w:pPr>
      <w:r>
        <w:rPr>
          <w:b/>
        </w:rPr>
        <w:t>среднее время ожидания</w:t>
      </w:r>
      <w:r>
        <w:rPr/>
        <w:t xml:space="preserve"> - среднее значение времени от момента регистрации посетителя в очереди до момента вызова на обслуживание;</w:t>
      </w:r>
    </w:p>
    <w:p>
      <w:pPr>
        <w:pStyle w:val="Normal"/>
        <w:numPr>
          <w:ilvl w:val="0"/>
          <w:numId w:val="58"/>
        </w:numPr>
        <w:tabs>
          <w:tab w:val="clear" w:pos="709"/>
          <w:tab w:val="left" w:pos="284" w:leader="none"/>
          <w:tab w:val="left" w:pos="426" w:leader="none"/>
          <w:tab w:val="left" w:pos="851" w:leader="none"/>
        </w:tabs>
        <w:ind w:hanging="0" w:start="0" w:end="0"/>
        <w:rPr/>
      </w:pPr>
      <w:r>
        <w:rPr>
          <w:b/>
        </w:rPr>
        <w:t>минимальное время ожидания</w:t>
      </w:r>
      <w:r>
        <w:rPr/>
        <w:t xml:space="preserve"> - минимальное значение времени от момента регистрации посетителя в очереди до момента вызова на обслуживание;</w:t>
      </w:r>
    </w:p>
    <w:p>
      <w:pPr>
        <w:pStyle w:val="Normal"/>
        <w:numPr>
          <w:ilvl w:val="0"/>
          <w:numId w:val="58"/>
        </w:numPr>
        <w:tabs>
          <w:tab w:val="clear" w:pos="709"/>
          <w:tab w:val="left" w:pos="284" w:leader="none"/>
          <w:tab w:val="left" w:pos="426" w:leader="none"/>
          <w:tab w:val="left" w:pos="851" w:leader="none"/>
        </w:tabs>
        <w:ind w:hanging="0" w:start="0" w:end="0"/>
        <w:rPr/>
      </w:pPr>
      <w:r>
        <w:rPr>
          <w:b/>
        </w:rPr>
        <w:t>максимальное время ожидания</w:t>
      </w:r>
      <w:r>
        <w:rPr/>
        <w:t xml:space="preserve"> - максимальное значение времени от момента регистрации посетителя в очереди до момента вызова на обслуживание;</w:t>
      </w:r>
    </w:p>
    <w:p>
      <w:pPr>
        <w:pStyle w:val="Normal"/>
        <w:numPr>
          <w:ilvl w:val="0"/>
          <w:numId w:val="58"/>
        </w:numPr>
        <w:tabs>
          <w:tab w:val="clear" w:pos="709"/>
          <w:tab w:val="left" w:pos="284" w:leader="none"/>
          <w:tab w:val="left" w:pos="426" w:leader="none"/>
          <w:tab w:val="left" w:pos="851" w:leader="none"/>
        </w:tabs>
        <w:ind w:hanging="0" w:start="0" w:end="0"/>
        <w:rPr/>
      </w:pPr>
      <w:r>
        <w:rPr>
          <w:b/>
        </w:rPr>
        <w:t>среднее время нахождения в офисе</w:t>
      </w:r>
      <w:r>
        <w:rPr/>
        <w:t xml:space="preserve"> - среднее значение времени от момента регистрации посетителя в очереди до момента завершения обслуживания;</w:t>
      </w:r>
    </w:p>
    <w:p>
      <w:pPr>
        <w:pStyle w:val="Normal"/>
        <w:numPr>
          <w:ilvl w:val="0"/>
          <w:numId w:val="58"/>
        </w:numPr>
        <w:tabs>
          <w:tab w:val="clear" w:pos="709"/>
          <w:tab w:val="left" w:pos="284" w:leader="none"/>
          <w:tab w:val="left" w:pos="426" w:leader="none"/>
          <w:tab w:val="left" w:pos="851" w:leader="none"/>
        </w:tabs>
        <w:ind w:hanging="0" w:start="0" w:end="0"/>
        <w:rPr/>
      </w:pPr>
      <w:r>
        <w:rPr>
          <w:b/>
        </w:rPr>
        <w:t>минимальное время нахождения в офисе</w:t>
      </w:r>
      <w:r>
        <w:rPr/>
        <w:t xml:space="preserve"> - минимальное значение времени от момента регистрации посетителя в очереди до момента завершения обслуживания;</w:t>
      </w:r>
    </w:p>
    <w:p>
      <w:pPr>
        <w:pStyle w:val="Normal"/>
        <w:numPr>
          <w:ilvl w:val="0"/>
          <w:numId w:val="58"/>
        </w:numPr>
        <w:tabs>
          <w:tab w:val="clear" w:pos="709"/>
          <w:tab w:val="left" w:pos="284" w:leader="none"/>
          <w:tab w:val="left" w:pos="426" w:leader="none"/>
          <w:tab w:val="left" w:pos="851" w:leader="none"/>
        </w:tabs>
        <w:ind w:hanging="0" w:start="0" w:end="0"/>
        <w:rPr/>
      </w:pPr>
      <w:r>
        <w:rPr>
          <w:b/>
        </w:rPr>
        <w:t>максимальное время нахождения в офисе</w:t>
      </w:r>
      <w:r>
        <w:rPr/>
        <w:t xml:space="preserve"> - максимальное значение времени от момента регистрации посетителя в очереди до момента завершения обслуживания;</w:t>
      </w:r>
    </w:p>
    <w:p>
      <w:pPr>
        <w:pStyle w:val="Normal"/>
        <w:numPr>
          <w:ilvl w:val="0"/>
          <w:numId w:val="58"/>
        </w:numPr>
        <w:tabs>
          <w:tab w:val="clear" w:pos="709"/>
          <w:tab w:val="left" w:pos="284" w:leader="none"/>
          <w:tab w:val="left" w:pos="426" w:leader="none"/>
          <w:tab w:val="left" w:pos="851" w:leader="none"/>
        </w:tabs>
        <w:ind w:hanging="0" w:start="0" w:end="0"/>
        <w:rPr/>
      </w:pPr>
      <w:r>
        <w:rPr>
          <w:b/>
        </w:rPr>
        <w:t>кол-во рабочих мест</w:t>
      </w:r>
      <w:r>
        <w:rPr/>
        <w:t xml:space="preserve"> - количество рабочих мест, которые осуществляли обслуживание посетителей.</w:t>
      </w:r>
    </w:p>
    <w:p>
      <w:pPr>
        <w:pStyle w:val="Normal"/>
        <w:tabs>
          <w:tab w:val="clear" w:pos="709"/>
          <w:tab w:val="left" w:pos="284" w:leader="none"/>
          <w:tab w:val="left" w:pos="426" w:leader="none"/>
          <w:tab w:val="left" w:pos="851" w:leader="none"/>
        </w:tabs>
        <w:rPr/>
      </w:pPr>
      <w:r>
        <w:rPr>
          <w:b/>
          <w:u w:val="single"/>
        </w:rPr>
        <w:t>Показатели отчета по рабочим местам</w:t>
      </w:r>
      <w:r>
        <w:rPr/>
        <w:t xml:space="preserve"> (в течение часа, дня, недели, месяца, года, нескольких лет):</w:t>
      </w:r>
    </w:p>
    <w:p>
      <w:pPr>
        <w:pStyle w:val="Normal"/>
        <w:numPr>
          <w:ilvl w:val="0"/>
          <w:numId w:val="36"/>
        </w:numPr>
        <w:tabs>
          <w:tab w:val="clear" w:pos="709"/>
          <w:tab w:val="left" w:pos="284" w:leader="none"/>
          <w:tab w:val="left" w:pos="426" w:leader="none"/>
          <w:tab w:val="left" w:pos="851" w:leader="none"/>
        </w:tabs>
        <w:ind w:hanging="0" w:start="0" w:end="0"/>
        <w:rPr/>
      </w:pPr>
      <w:r>
        <w:rPr>
          <w:b/>
        </w:rPr>
        <w:t>обслужено посетителей</w:t>
      </w:r>
      <w:r>
        <w:rPr/>
        <w:t xml:space="preserve"> – количество обслуженных посетителей по каждому рабочему месту;</w:t>
      </w:r>
    </w:p>
    <w:p>
      <w:pPr>
        <w:pStyle w:val="Normal"/>
        <w:numPr>
          <w:ilvl w:val="0"/>
          <w:numId w:val="36"/>
        </w:numPr>
        <w:tabs>
          <w:tab w:val="clear" w:pos="709"/>
          <w:tab w:val="left" w:pos="284" w:leader="none"/>
          <w:tab w:val="left" w:pos="426" w:leader="none"/>
          <w:tab w:val="left" w:pos="851" w:leader="none"/>
        </w:tabs>
        <w:ind w:hanging="0" w:start="0" w:end="0"/>
        <w:rPr/>
      </w:pPr>
      <w:r>
        <w:rPr>
          <w:b/>
        </w:rPr>
        <w:t>среднее время обслуживания</w:t>
      </w:r>
      <w:r>
        <w:rPr/>
        <w:t xml:space="preserve"> - среднее значение времени от момента вызова до момента завершения обслуживания в интервале выбранного периода по каждому рабочему месту;</w:t>
      </w:r>
    </w:p>
    <w:p>
      <w:pPr>
        <w:pStyle w:val="Normal"/>
        <w:numPr>
          <w:ilvl w:val="0"/>
          <w:numId w:val="36"/>
        </w:numPr>
        <w:tabs>
          <w:tab w:val="clear" w:pos="709"/>
          <w:tab w:val="left" w:pos="284" w:leader="none"/>
          <w:tab w:val="left" w:pos="426" w:leader="none"/>
          <w:tab w:val="left" w:pos="851" w:leader="none"/>
        </w:tabs>
        <w:ind w:hanging="0" w:start="0" w:end="0"/>
        <w:rPr/>
      </w:pPr>
      <w:r>
        <w:rPr>
          <w:b/>
        </w:rPr>
        <w:t>минимальное время обслуживания</w:t>
      </w:r>
      <w:r>
        <w:rPr/>
        <w:t xml:space="preserve"> - минимальное значение времени от момента вызова до момента завершения обслуживания в интервале выбранного периода по каждому рабочему месту;</w:t>
      </w:r>
    </w:p>
    <w:p>
      <w:pPr>
        <w:pStyle w:val="Normal"/>
        <w:numPr>
          <w:ilvl w:val="0"/>
          <w:numId w:val="36"/>
        </w:numPr>
        <w:tabs>
          <w:tab w:val="clear" w:pos="709"/>
          <w:tab w:val="left" w:pos="284" w:leader="none"/>
          <w:tab w:val="left" w:pos="426" w:leader="none"/>
          <w:tab w:val="left" w:pos="851" w:leader="none"/>
        </w:tabs>
        <w:ind w:hanging="0" w:start="0" w:end="0"/>
        <w:rPr/>
      </w:pPr>
      <w:r>
        <w:rPr>
          <w:b/>
        </w:rPr>
        <w:t>максимальное время обслуживания</w:t>
      </w:r>
      <w:r>
        <w:rPr/>
        <w:t xml:space="preserve"> - максимальное значение времени от момента вызова до момента завершения обслуживания в интервале выбранного периода по каждому рабочему месту;</w:t>
      </w:r>
    </w:p>
    <w:p>
      <w:pPr>
        <w:pStyle w:val="Normal"/>
        <w:numPr>
          <w:ilvl w:val="0"/>
          <w:numId w:val="36"/>
        </w:numPr>
        <w:tabs>
          <w:tab w:val="clear" w:pos="709"/>
          <w:tab w:val="left" w:pos="284" w:leader="none"/>
          <w:tab w:val="left" w:pos="426" w:leader="none"/>
          <w:tab w:val="left" w:pos="851" w:leader="none"/>
        </w:tabs>
        <w:ind w:hanging="0" w:start="0" w:end="0"/>
        <w:rPr/>
      </w:pPr>
      <w:r>
        <w:rPr>
          <w:b/>
        </w:rPr>
        <w:t>суммарное время обслуживания</w:t>
      </w:r>
      <w:r>
        <w:rPr/>
        <w:t xml:space="preserve"> - сумма времени от момента первого вызова до момента завершения обслуживания (исключая время ожидания при переадресации) в интервале выбранного периода по каждому оператору;</w:t>
      </w:r>
    </w:p>
    <w:p>
      <w:pPr>
        <w:pStyle w:val="Normal"/>
        <w:numPr>
          <w:ilvl w:val="0"/>
          <w:numId w:val="36"/>
        </w:numPr>
        <w:tabs>
          <w:tab w:val="clear" w:pos="709"/>
          <w:tab w:val="left" w:pos="284" w:leader="none"/>
          <w:tab w:val="left" w:pos="426" w:leader="none"/>
          <w:tab w:val="left" w:pos="851" w:leader="none"/>
        </w:tabs>
        <w:ind w:hanging="0" w:start="0" w:end="0"/>
        <w:rPr/>
      </w:pPr>
      <w:r>
        <w:rPr>
          <w:b/>
        </w:rPr>
        <w:t xml:space="preserve">средняя оценка качества обслуживания </w:t>
      </w:r>
      <w:r>
        <w:rPr/>
        <w:t>- средняя за выбранный период оценка качества обслуживания рабочего места.</w:t>
      </w:r>
    </w:p>
    <w:p>
      <w:pPr>
        <w:pStyle w:val="Normal"/>
        <w:tabs>
          <w:tab w:val="clear" w:pos="709"/>
          <w:tab w:val="left" w:pos="284" w:leader="none"/>
          <w:tab w:val="left" w:pos="426" w:leader="none"/>
          <w:tab w:val="left" w:pos="851" w:leader="none"/>
        </w:tabs>
        <w:rPr/>
      </w:pPr>
      <w:r>
        <w:rPr>
          <w:b/>
          <w:u w:val="single"/>
        </w:rPr>
        <w:t>Показатели отчета по сотрудникам</w:t>
      </w:r>
      <w:r>
        <w:rPr/>
        <w:t xml:space="preserve"> (в течение часа, дня, недели, месяца, года, нескольких лет):</w:t>
      </w:r>
    </w:p>
    <w:p>
      <w:pPr>
        <w:pStyle w:val="Normal"/>
        <w:numPr>
          <w:ilvl w:val="0"/>
          <w:numId w:val="19"/>
        </w:numPr>
        <w:tabs>
          <w:tab w:val="clear" w:pos="709"/>
          <w:tab w:val="left" w:pos="284" w:leader="none"/>
          <w:tab w:val="left" w:pos="426" w:leader="none"/>
          <w:tab w:val="left" w:pos="851" w:leader="none"/>
        </w:tabs>
        <w:ind w:hanging="0" w:start="0" w:end="0"/>
        <w:rPr/>
      </w:pPr>
      <w:r>
        <w:rPr>
          <w:b/>
        </w:rPr>
        <w:t>обслужено посетителей</w:t>
      </w:r>
      <w:r>
        <w:rPr/>
        <w:t xml:space="preserve"> – количество посетителей, обслуженных в разрезе по операторам;</w:t>
      </w:r>
    </w:p>
    <w:p>
      <w:pPr>
        <w:pStyle w:val="Normal"/>
        <w:numPr>
          <w:ilvl w:val="0"/>
          <w:numId w:val="19"/>
        </w:numPr>
        <w:tabs>
          <w:tab w:val="clear" w:pos="709"/>
          <w:tab w:val="left" w:pos="284" w:leader="none"/>
          <w:tab w:val="left" w:pos="426" w:leader="none"/>
          <w:tab w:val="left" w:pos="851" w:leader="none"/>
        </w:tabs>
        <w:ind w:hanging="0" w:start="0" w:end="0"/>
        <w:rPr/>
      </w:pPr>
      <w:r>
        <w:rPr>
          <w:b/>
        </w:rPr>
        <w:t>среднее время обслуживания</w:t>
      </w:r>
      <w:r>
        <w:rPr/>
        <w:t xml:space="preserve"> - среднее значение времени от момента вызова до момента завершения обслуживания в интервале выбранного периода по каждому оператору;</w:t>
      </w:r>
    </w:p>
    <w:p>
      <w:pPr>
        <w:pStyle w:val="Normal"/>
        <w:numPr>
          <w:ilvl w:val="0"/>
          <w:numId w:val="19"/>
        </w:numPr>
        <w:tabs>
          <w:tab w:val="clear" w:pos="709"/>
          <w:tab w:val="left" w:pos="284" w:leader="none"/>
          <w:tab w:val="left" w:pos="426" w:leader="none"/>
          <w:tab w:val="left" w:pos="851" w:leader="none"/>
        </w:tabs>
        <w:ind w:hanging="0" w:start="0" w:end="0"/>
        <w:rPr/>
      </w:pPr>
      <w:r>
        <w:rPr>
          <w:b/>
        </w:rPr>
        <w:t>минимальное время обслуживания</w:t>
      </w:r>
      <w:r>
        <w:rPr/>
        <w:t xml:space="preserve"> - минимальное значение времени от момента вызова до момента завершения обслуживания в интервале выбранного периода по каждому оператору;</w:t>
      </w:r>
    </w:p>
    <w:p>
      <w:pPr>
        <w:pStyle w:val="Normal"/>
        <w:numPr>
          <w:ilvl w:val="0"/>
          <w:numId w:val="19"/>
        </w:numPr>
        <w:tabs>
          <w:tab w:val="clear" w:pos="709"/>
          <w:tab w:val="left" w:pos="284" w:leader="none"/>
          <w:tab w:val="left" w:pos="426" w:leader="none"/>
          <w:tab w:val="left" w:pos="851" w:leader="none"/>
        </w:tabs>
        <w:ind w:hanging="0" w:start="0" w:end="0"/>
        <w:rPr/>
      </w:pPr>
      <w:r>
        <w:rPr>
          <w:b/>
        </w:rPr>
        <w:t>максимальное время обслуживания</w:t>
      </w:r>
      <w:r>
        <w:rPr/>
        <w:t xml:space="preserve"> - максимальное значение времени от момента вызова до момента завершения обслуживания в интервале выбранного периода по каждому оператору;</w:t>
      </w:r>
    </w:p>
    <w:p>
      <w:pPr>
        <w:pStyle w:val="Normal"/>
        <w:numPr>
          <w:ilvl w:val="0"/>
          <w:numId w:val="19"/>
        </w:numPr>
        <w:tabs>
          <w:tab w:val="clear" w:pos="709"/>
          <w:tab w:val="left" w:pos="284" w:leader="none"/>
          <w:tab w:val="left" w:pos="426" w:leader="none"/>
          <w:tab w:val="left" w:pos="851" w:leader="none"/>
        </w:tabs>
        <w:ind w:hanging="0" w:start="0" w:end="0"/>
        <w:rPr/>
      </w:pPr>
      <w:r>
        <w:rPr>
          <w:b/>
        </w:rPr>
        <w:t>суммарное время обслуживания</w:t>
      </w:r>
      <w:r>
        <w:rPr/>
        <w:t xml:space="preserve"> - сумма времени от момента первого вызова до момента завершения обслуживания (исключая время ожидания при переадресации) в интервале выбранного периода по каждому оператору;</w:t>
      </w:r>
    </w:p>
    <w:p>
      <w:pPr>
        <w:pStyle w:val="Normal"/>
        <w:numPr>
          <w:ilvl w:val="0"/>
          <w:numId w:val="19"/>
        </w:numPr>
        <w:tabs>
          <w:tab w:val="clear" w:pos="709"/>
          <w:tab w:val="left" w:pos="284" w:leader="none"/>
          <w:tab w:val="left" w:pos="426" w:leader="none"/>
          <w:tab w:val="left" w:pos="851" w:leader="none"/>
        </w:tabs>
        <w:ind w:hanging="0" w:start="0" w:end="0"/>
        <w:rPr/>
      </w:pPr>
      <w:r>
        <w:rPr>
          <w:b/>
        </w:rPr>
        <w:t xml:space="preserve">средняя оценка качества обслуживания </w:t>
      </w:r>
      <w:r>
        <w:rPr/>
        <w:t>– средняя за выбранный период оценка качества обслуживания оператора.</w:t>
      </w:r>
    </w:p>
    <w:p>
      <w:pPr>
        <w:pStyle w:val="Normal"/>
        <w:tabs>
          <w:tab w:val="clear" w:pos="709"/>
          <w:tab w:val="left" w:pos="284" w:leader="none"/>
          <w:tab w:val="left" w:pos="426" w:leader="none"/>
          <w:tab w:val="left" w:pos="851" w:leader="none"/>
        </w:tabs>
        <w:rPr/>
      </w:pPr>
      <w:r>
        <w:rPr>
          <w:b/>
          <w:u w:val="single"/>
        </w:rPr>
        <w:t>Показатели отчета по талонам</w:t>
      </w:r>
      <w:r>
        <w:rPr/>
        <w:t xml:space="preserve"> (за час, день, неделю, месяц, год, несколько лет):</w:t>
      </w:r>
    </w:p>
    <w:p>
      <w:pPr>
        <w:pStyle w:val="Normal"/>
        <w:numPr>
          <w:ilvl w:val="0"/>
          <w:numId w:val="22"/>
        </w:numPr>
        <w:tabs>
          <w:tab w:val="clear" w:pos="709"/>
          <w:tab w:val="left" w:pos="284" w:leader="none"/>
          <w:tab w:val="left" w:pos="426" w:leader="none"/>
          <w:tab w:val="left" w:pos="851" w:leader="none"/>
        </w:tabs>
        <w:ind w:hanging="0" w:start="0" w:end="0"/>
        <w:rPr/>
      </w:pPr>
      <w:r>
        <w:rPr>
          <w:b/>
        </w:rPr>
        <w:t>источник записи</w:t>
      </w:r>
      <w:r>
        <w:rPr/>
        <w:t xml:space="preserve"> – указание на источник записи: </w:t>
      </w:r>
    </w:p>
    <w:p>
      <w:pPr>
        <w:pStyle w:val="Normal"/>
        <w:numPr>
          <w:ilvl w:val="0"/>
          <w:numId w:val="39"/>
        </w:numPr>
        <w:tabs>
          <w:tab w:val="clear" w:pos="709"/>
          <w:tab w:val="left" w:pos="284" w:leader="none"/>
          <w:tab w:val="left" w:pos="426" w:leader="none"/>
          <w:tab w:val="left" w:pos="851" w:leader="none"/>
        </w:tabs>
        <w:rPr/>
      </w:pPr>
      <w:r>
        <w:rPr>
          <w:b/>
          <w:i/>
        </w:rPr>
        <w:t>терминал</w:t>
      </w:r>
      <w:r>
        <w:rPr/>
        <w:t xml:space="preserve"> – талон выдан посетителю терминалом;</w:t>
      </w:r>
    </w:p>
    <w:p>
      <w:pPr>
        <w:pStyle w:val="Normal"/>
        <w:numPr>
          <w:ilvl w:val="0"/>
          <w:numId w:val="39"/>
        </w:numPr>
        <w:tabs>
          <w:tab w:val="clear" w:pos="709"/>
          <w:tab w:val="left" w:pos="284" w:leader="none"/>
          <w:tab w:val="left" w:pos="426" w:leader="none"/>
          <w:tab w:val="left" w:pos="851" w:leader="none"/>
        </w:tabs>
        <w:rPr/>
      </w:pPr>
      <w:r>
        <w:rPr>
          <w:b/>
          <w:i/>
        </w:rPr>
        <w:t>пульт регистрации</w:t>
      </w:r>
      <w:r>
        <w:rPr/>
        <w:t xml:space="preserve"> – талон выдан посетителю администратором;</w:t>
      </w:r>
    </w:p>
    <w:p>
      <w:pPr>
        <w:pStyle w:val="Normal"/>
        <w:numPr>
          <w:ilvl w:val="0"/>
          <w:numId w:val="39"/>
        </w:numPr>
        <w:tabs>
          <w:tab w:val="clear" w:pos="709"/>
          <w:tab w:val="left" w:pos="284" w:leader="none"/>
          <w:tab w:val="left" w:pos="426" w:leader="none"/>
          <w:tab w:val="left" w:pos="851" w:leader="none"/>
        </w:tabs>
        <w:rPr/>
      </w:pPr>
      <w:r>
        <w:rPr>
          <w:b/>
          <w:i/>
        </w:rPr>
        <w:t>откладывание</w:t>
      </w:r>
      <w:r>
        <w:rPr/>
        <w:t xml:space="preserve"> – талон отложен (обслуживание приостановлено);</w:t>
      </w:r>
    </w:p>
    <w:p>
      <w:pPr>
        <w:pStyle w:val="Normal"/>
        <w:numPr>
          <w:ilvl w:val="0"/>
          <w:numId w:val="39"/>
        </w:numPr>
        <w:tabs>
          <w:tab w:val="clear" w:pos="709"/>
          <w:tab w:val="left" w:pos="284" w:leader="none"/>
          <w:tab w:val="left" w:pos="426" w:leader="none"/>
          <w:tab w:val="left" w:pos="851" w:leader="none"/>
        </w:tabs>
        <w:rPr/>
      </w:pPr>
      <w:r>
        <w:rPr>
          <w:b/>
          <w:i/>
        </w:rPr>
        <w:t>перенаправление</w:t>
      </w:r>
      <w:r>
        <w:rPr/>
        <w:t xml:space="preserve"> – талон перенаправлен к другому окну, услуге или сотруднику;</w:t>
      </w:r>
    </w:p>
    <w:p>
      <w:pPr>
        <w:pStyle w:val="Normal"/>
        <w:numPr>
          <w:ilvl w:val="0"/>
          <w:numId w:val="22"/>
        </w:numPr>
        <w:tabs>
          <w:tab w:val="clear" w:pos="709"/>
          <w:tab w:val="left" w:pos="284" w:leader="none"/>
          <w:tab w:val="left" w:pos="426" w:leader="none"/>
          <w:tab w:val="left" w:pos="851" w:leader="none"/>
        </w:tabs>
        <w:ind w:hanging="0" w:start="0" w:end="0"/>
        <w:rPr/>
      </w:pPr>
      <w:r>
        <w:rPr>
          <w:b/>
        </w:rPr>
        <w:t>время регистрации</w:t>
      </w:r>
      <w:r>
        <w:rPr/>
        <w:t xml:space="preserve"> – время получения талона посетителем;</w:t>
      </w:r>
    </w:p>
    <w:p>
      <w:pPr>
        <w:pStyle w:val="Normal"/>
        <w:numPr>
          <w:ilvl w:val="0"/>
          <w:numId w:val="22"/>
        </w:numPr>
        <w:tabs>
          <w:tab w:val="clear" w:pos="709"/>
          <w:tab w:val="left" w:pos="284" w:leader="none"/>
          <w:tab w:val="left" w:pos="426" w:leader="none"/>
          <w:tab w:val="left" w:pos="851" w:leader="none"/>
        </w:tabs>
        <w:ind w:hanging="0" w:start="0" w:end="0"/>
        <w:rPr/>
      </w:pPr>
      <w:r>
        <w:rPr>
          <w:b/>
        </w:rPr>
        <w:t>посетитель</w:t>
      </w:r>
      <w:r>
        <w:rPr/>
        <w:t xml:space="preserve"> – идентификатор (например, Ф.И.О., внутренняя классификация клиентов) посетителя заданный при регистрации в очереди;</w:t>
      </w:r>
    </w:p>
    <w:p>
      <w:pPr>
        <w:pStyle w:val="Normal"/>
        <w:numPr>
          <w:ilvl w:val="0"/>
          <w:numId w:val="22"/>
        </w:numPr>
        <w:tabs>
          <w:tab w:val="clear" w:pos="709"/>
          <w:tab w:val="left" w:pos="284" w:leader="none"/>
          <w:tab w:val="left" w:pos="426" w:leader="none"/>
          <w:tab w:val="left" w:pos="851" w:leader="none"/>
        </w:tabs>
        <w:ind w:hanging="0" w:start="0" w:end="0"/>
        <w:rPr/>
      </w:pPr>
      <w:r>
        <w:rPr>
          <w:b/>
        </w:rPr>
        <w:t>услуга</w:t>
      </w:r>
      <w:r>
        <w:rPr/>
        <w:t xml:space="preserve"> – название услуги, по которой был зарегистрирован посетитель;</w:t>
      </w:r>
    </w:p>
    <w:p>
      <w:pPr>
        <w:pStyle w:val="Normal"/>
        <w:numPr>
          <w:ilvl w:val="0"/>
          <w:numId w:val="22"/>
        </w:numPr>
        <w:tabs>
          <w:tab w:val="clear" w:pos="709"/>
          <w:tab w:val="left" w:pos="284" w:leader="none"/>
          <w:tab w:val="left" w:pos="426" w:leader="none"/>
          <w:tab w:val="left" w:pos="851" w:leader="none"/>
        </w:tabs>
        <w:ind w:hanging="0" w:start="0" w:end="0"/>
        <w:rPr/>
      </w:pPr>
      <w:r>
        <w:rPr>
          <w:b/>
        </w:rPr>
        <w:t xml:space="preserve">приоритет </w:t>
      </w:r>
      <w:r>
        <w:rPr/>
        <w:t>– указание на приоритет талона;</w:t>
      </w:r>
    </w:p>
    <w:p>
      <w:pPr>
        <w:pStyle w:val="Normal"/>
        <w:numPr>
          <w:ilvl w:val="0"/>
          <w:numId w:val="22"/>
        </w:numPr>
        <w:tabs>
          <w:tab w:val="clear" w:pos="709"/>
          <w:tab w:val="left" w:pos="284" w:leader="none"/>
          <w:tab w:val="left" w:pos="426" w:leader="none"/>
          <w:tab w:val="left" w:pos="851" w:leader="none"/>
        </w:tabs>
        <w:ind w:hanging="0" w:start="0" w:end="0"/>
        <w:rPr/>
      </w:pPr>
      <w:r>
        <w:rPr>
          <w:b/>
        </w:rPr>
        <w:t>номер очереди</w:t>
      </w:r>
      <w:r>
        <w:rPr/>
        <w:t xml:space="preserve"> – номер талона (печатается на при регистрации);</w:t>
      </w:r>
    </w:p>
    <w:p>
      <w:pPr>
        <w:pStyle w:val="Normal"/>
        <w:numPr>
          <w:ilvl w:val="0"/>
          <w:numId w:val="22"/>
        </w:numPr>
        <w:tabs>
          <w:tab w:val="clear" w:pos="709"/>
          <w:tab w:val="left" w:pos="284" w:leader="none"/>
          <w:tab w:val="left" w:pos="426" w:leader="none"/>
          <w:tab w:val="left" w:pos="851" w:leader="none"/>
        </w:tabs>
        <w:ind w:hanging="0" w:start="0" w:end="0"/>
        <w:rPr/>
      </w:pPr>
      <w:r>
        <w:rPr>
          <w:b/>
        </w:rPr>
        <w:t>время вызова</w:t>
      </w:r>
      <w:r>
        <w:rPr/>
        <w:t xml:space="preserve"> – момент времени, в который посетитель был вызван на обслуживание (в формате дд.мм.гггг  чч:мм:сс);</w:t>
      </w:r>
    </w:p>
    <w:p>
      <w:pPr>
        <w:pStyle w:val="Normal"/>
        <w:numPr>
          <w:ilvl w:val="0"/>
          <w:numId w:val="22"/>
        </w:numPr>
        <w:tabs>
          <w:tab w:val="clear" w:pos="709"/>
          <w:tab w:val="left" w:pos="284" w:leader="none"/>
          <w:tab w:val="left" w:pos="426" w:leader="none"/>
          <w:tab w:val="left" w:pos="851" w:leader="none"/>
        </w:tabs>
        <w:ind w:hanging="0" w:start="0" w:end="0"/>
        <w:rPr/>
      </w:pPr>
      <w:r>
        <w:rPr>
          <w:b/>
        </w:rPr>
        <w:t>время обслуживания</w:t>
      </w:r>
      <w:r>
        <w:rPr/>
        <w:t xml:space="preserve"> - момент времени, в который обслуживание посетителя было закончено (в формате дд.мм.гг  чч:мм:сс);</w:t>
      </w:r>
    </w:p>
    <w:p>
      <w:pPr>
        <w:pStyle w:val="Normal"/>
        <w:numPr>
          <w:ilvl w:val="0"/>
          <w:numId w:val="22"/>
        </w:numPr>
        <w:tabs>
          <w:tab w:val="clear" w:pos="709"/>
          <w:tab w:val="left" w:pos="284" w:leader="none"/>
          <w:tab w:val="left" w:pos="426" w:leader="none"/>
          <w:tab w:val="left" w:pos="851" w:leader="none"/>
        </w:tabs>
        <w:ind w:hanging="0" w:start="0" w:end="0"/>
        <w:rPr/>
      </w:pPr>
      <w:r>
        <w:rPr>
          <w:b/>
        </w:rPr>
        <w:t xml:space="preserve">кол-во откладываний </w:t>
      </w:r>
      <w:r>
        <w:rPr/>
        <w:t>– сколько раз обслуживание посетителя было поставлено на паузу, а затем обслуживание было продолжено;</w:t>
      </w:r>
    </w:p>
    <w:p>
      <w:pPr>
        <w:pStyle w:val="Normal"/>
        <w:numPr>
          <w:ilvl w:val="0"/>
          <w:numId w:val="22"/>
        </w:numPr>
        <w:tabs>
          <w:tab w:val="clear" w:pos="709"/>
          <w:tab w:val="left" w:pos="284" w:leader="none"/>
          <w:tab w:val="left" w:pos="426" w:leader="none"/>
          <w:tab w:val="left" w:pos="851" w:leader="none"/>
        </w:tabs>
        <w:ind w:hanging="0" w:start="0" w:end="0"/>
        <w:rPr/>
      </w:pPr>
      <w:r>
        <w:rPr>
          <w:b/>
        </w:rPr>
        <w:t>кол-во неявок</w:t>
      </w:r>
      <w:r>
        <w:rPr/>
        <w:t xml:space="preserve"> – сколько раз посетитель был вызван повторно и не явился на обслуживание;</w:t>
      </w:r>
    </w:p>
    <w:p>
      <w:pPr>
        <w:pStyle w:val="Normal"/>
        <w:numPr>
          <w:ilvl w:val="0"/>
          <w:numId w:val="22"/>
        </w:numPr>
        <w:tabs>
          <w:tab w:val="clear" w:pos="709"/>
          <w:tab w:val="left" w:pos="284" w:leader="none"/>
          <w:tab w:val="left" w:pos="426" w:leader="none"/>
          <w:tab w:val="left" w:pos="851" w:leader="none"/>
        </w:tabs>
        <w:ind w:hanging="0" w:start="0" w:end="0"/>
        <w:rPr/>
      </w:pPr>
      <w:r>
        <w:rPr>
          <w:b/>
        </w:rPr>
        <w:t>статус</w:t>
      </w:r>
      <w:r>
        <w:rPr/>
        <w:t xml:space="preserve"> – текущие состояние обслуживания:</w:t>
      </w:r>
    </w:p>
    <w:p>
      <w:pPr>
        <w:pStyle w:val="Normal"/>
        <w:numPr>
          <w:ilvl w:val="0"/>
          <w:numId w:val="57"/>
        </w:numPr>
        <w:tabs>
          <w:tab w:val="clear" w:pos="709"/>
          <w:tab w:val="left" w:pos="284" w:leader="none"/>
          <w:tab w:val="left" w:pos="426" w:leader="none"/>
          <w:tab w:val="left" w:pos="851" w:leader="none"/>
        </w:tabs>
        <w:rPr/>
      </w:pPr>
      <w:r>
        <w:rPr>
          <w:b/>
          <w:i/>
        </w:rPr>
        <w:t>Ожидает</w:t>
      </w:r>
      <w:r>
        <w:rPr/>
        <w:t xml:space="preserve"> – устанавливается сразу после регистрации, перенаправления и после неявки в случае, если количество неявок не превысило значение параметра «Удалять после … неявок»;</w:t>
      </w:r>
    </w:p>
    <w:p>
      <w:pPr>
        <w:pStyle w:val="Normal"/>
        <w:numPr>
          <w:ilvl w:val="0"/>
          <w:numId w:val="57"/>
        </w:numPr>
        <w:tabs>
          <w:tab w:val="clear" w:pos="709"/>
          <w:tab w:val="left" w:pos="284" w:leader="none"/>
          <w:tab w:val="left" w:pos="426" w:leader="none"/>
          <w:tab w:val="left" w:pos="851" w:leader="none"/>
        </w:tabs>
        <w:rPr/>
      </w:pPr>
      <w:r>
        <w:rPr>
          <w:b/>
          <w:i/>
        </w:rPr>
        <w:t>Обслуживается</w:t>
      </w:r>
      <w:r>
        <w:rPr/>
        <w:t xml:space="preserve"> – устанавливается после вызова на обслуживание;</w:t>
      </w:r>
    </w:p>
    <w:p>
      <w:pPr>
        <w:pStyle w:val="Normal"/>
        <w:numPr>
          <w:ilvl w:val="0"/>
          <w:numId w:val="57"/>
        </w:numPr>
        <w:tabs>
          <w:tab w:val="clear" w:pos="709"/>
          <w:tab w:val="left" w:pos="284" w:leader="none"/>
          <w:tab w:val="left" w:pos="426" w:leader="none"/>
          <w:tab w:val="left" w:pos="851" w:leader="none"/>
        </w:tabs>
        <w:rPr/>
      </w:pPr>
      <w:r>
        <w:rPr>
          <w:b/>
          <w:i/>
        </w:rPr>
        <w:t>Обслужен</w:t>
      </w:r>
      <w:r>
        <w:rPr/>
        <w:t xml:space="preserve"> – устанавливается после того, как сотрудник нажал кнопку «Обслужен»;</w:t>
      </w:r>
    </w:p>
    <w:p>
      <w:pPr>
        <w:pStyle w:val="Normal"/>
        <w:numPr>
          <w:ilvl w:val="0"/>
          <w:numId w:val="57"/>
        </w:numPr>
        <w:tabs>
          <w:tab w:val="clear" w:pos="709"/>
          <w:tab w:val="left" w:pos="284" w:leader="none"/>
          <w:tab w:val="left" w:pos="426" w:leader="none"/>
          <w:tab w:val="left" w:pos="851" w:leader="none"/>
        </w:tabs>
        <w:rPr/>
      </w:pPr>
      <w:r>
        <w:rPr>
          <w:b/>
          <w:i/>
        </w:rPr>
        <w:t>Неявка</w:t>
      </w:r>
      <w:r>
        <w:rPr/>
        <w:t xml:space="preserve"> – устанавливается после того, как сотрудник нажал кнопку «Неявка» и количество неявок стало равно значению параметра «Удалять после … неявок»;;</w:t>
      </w:r>
    </w:p>
    <w:p>
      <w:pPr>
        <w:pStyle w:val="Normal"/>
        <w:numPr>
          <w:ilvl w:val="0"/>
          <w:numId w:val="57"/>
        </w:numPr>
        <w:tabs>
          <w:tab w:val="clear" w:pos="709"/>
          <w:tab w:val="left" w:pos="284" w:leader="none"/>
          <w:tab w:val="left" w:pos="426" w:leader="none"/>
          <w:tab w:val="left" w:pos="851" w:leader="none"/>
        </w:tabs>
        <w:rPr/>
      </w:pPr>
      <w:r>
        <w:rPr>
          <w:b/>
          <w:i/>
        </w:rPr>
        <w:t>Отложен</w:t>
      </w:r>
      <w:r>
        <w:rPr/>
        <w:t xml:space="preserve"> – устанавливается после того, как сотрудник нажал кнопку «Отложить». Кроме изменения статуса будет создана новая запись с временем регистрации равным времени откладывания, тем же номером талона, данными посетителя и услугой. Статус у новой записи будет «Ожидает отложенный»;</w:t>
      </w:r>
    </w:p>
    <w:p>
      <w:pPr>
        <w:pStyle w:val="Normal"/>
        <w:numPr>
          <w:ilvl w:val="0"/>
          <w:numId w:val="57"/>
        </w:numPr>
        <w:tabs>
          <w:tab w:val="clear" w:pos="709"/>
          <w:tab w:val="left" w:pos="284" w:leader="none"/>
          <w:tab w:val="left" w:pos="426" w:leader="none"/>
          <w:tab w:val="left" w:pos="851" w:leader="none"/>
        </w:tabs>
        <w:rPr/>
      </w:pPr>
      <w:r>
        <w:rPr>
          <w:b/>
          <w:i/>
        </w:rPr>
        <w:t>Ожидает отложенный</w:t>
      </w:r>
      <w:r>
        <w:rPr/>
        <w:t xml:space="preserve"> – см. выше;</w:t>
      </w:r>
    </w:p>
    <w:p>
      <w:pPr>
        <w:pStyle w:val="Normal"/>
        <w:numPr>
          <w:ilvl w:val="0"/>
          <w:numId w:val="57"/>
        </w:numPr>
        <w:tabs>
          <w:tab w:val="clear" w:pos="709"/>
          <w:tab w:val="left" w:pos="284" w:leader="none"/>
          <w:tab w:val="left" w:pos="426" w:leader="none"/>
          <w:tab w:val="left" w:pos="851" w:leader="none"/>
        </w:tabs>
        <w:rPr/>
      </w:pPr>
      <w:r>
        <w:rPr>
          <w:b/>
          <w:i/>
        </w:rPr>
        <w:t>Предварительная запись</w:t>
      </w:r>
      <w:r>
        <w:rPr/>
        <w:t xml:space="preserve"> – устанавливается в случае, когда посетитель зарегистрирован по предварительной записи (либо выключено «Использование кодов», либо включено и введён код);</w:t>
      </w:r>
    </w:p>
    <w:p>
      <w:pPr>
        <w:pStyle w:val="Normal"/>
        <w:numPr>
          <w:ilvl w:val="0"/>
          <w:numId w:val="57"/>
        </w:numPr>
        <w:tabs>
          <w:tab w:val="clear" w:pos="709"/>
          <w:tab w:val="left" w:pos="284" w:leader="none"/>
          <w:tab w:val="left" w:pos="426" w:leader="none"/>
          <w:tab w:val="left" w:pos="851" w:leader="none"/>
        </w:tabs>
        <w:rPr/>
      </w:pPr>
      <w:r>
        <w:rPr>
          <w:b/>
          <w:i/>
        </w:rPr>
        <w:t>Вызван</w:t>
      </w:r>
      <w:r>
        <w:rPr/>
        <w:t xml:space="preserve"> (но не подтвержден, что обслуживается) – устанавливается после вызова, но до нажатия на кнопку «Подошёл». В настоящее время статус поддерживается только для виртуального пульта на базе веб;</w:t>
      </w:r>
    </w:p>
    <w:p>
      <w:pPr>
        <w:pStyle w:val="Normal"/>
        <w:numPr>
          <w:ilvl w:val="0"/>
          <w:numId w:val="22"/>
        </w:numPr>
        <w:tabs>
          <w:tab w:val="clear" w:pos="709"/>
          <w:tab w:val="left" w:pos="284" w:leader="none"/>
          <w:tab w:val="left" w:pos="426" w:leader="none"/>
          <w:tab w:val="left" w:pos="851" w:leader="none"/>
        </w:tabs>
        <w:ind w:hanging="0" w:start="0" w:end="0"/>
        <w:rPr/>
      </w:pPr>
      <w:r>
        <w:rPr>
          <w:b/>
        </w:rPr>
        <w:t>рабочее место</w:t>
      </w:r>
      <w:r>
        <w:rPr/>
        <w:t xml:space="preserve"> – номер рабочего места, на котором происходило обслуживание посетителя;</w:t>
      </w:r>
    </w:p>
    <w:p>
      <w:pPr>
        <w:pStyle w:val="Normal"/>
        <w:numPr>
          <w:ilvl w:val="0"/>
          <w:numId w:val="22"/>
        </w:numPr>
        <w:tabs>
          <w:tab w:val="clear" w:pos="709"/>
          <w:tab w:val="left" w:pos="284" w:leader="none"/>
          <w:tab w:val="left" w:pos="426" w:leader="none"/>
          <w:tab w:val="left" w:pos="851" w:leader="none"/>
        </w:tabs>
        <w:ind w:hanging="0" w:start="0" w:end="0"/>
        <w:rPr/>
      </w:pPr>
      <w:r>
        <w:rPr>
          <w:b/>
        </w:rPr>
        <w:t>сотрудник</w:t>
      </w:r>
      <w:r>
        <w:rPr/>
        <w:t xml:space="preserve"> – Ф.И.О. оператора, который обслуживал посетителя;</w:t>
      </w:r>
    </w:p>
    <w:p>
      <w:pPr>
        <w:pStyle w:val="Normal"/>
        <w:numPr>
          <w:ilvl w:val="0"/>
          <w:numId w:val="22"/>
        </w:numPr>
        <w:tabs>
          <w:tab w:val="clear" w:pos="709"/>
          <w:tab w:val="left" w:pos="284" w:leader="none"/>
          <w:tab w:val="left" w:pos="426" w:leader="none"/>
          <w:tab w:val="left" w:pos="851" w:leader="none"/>
        </w:tabs>
        <w:ind w:hanging="0" w:start="0" w:end="0"/>
        <w:rPr/>
      </w:pPr>
      <w:r>
        <w:rPr>
          <w:b/>
        </w:rPr>
        <w:t xml:space="preserve">роль </w:t>
      </w:r>
      <w:r>
        <w:rPr/>
        <w:t>– роль рабочего места или сотрудника, который обслуживал посетителя;</w:t>
      </w:r>
    </w:p>
    <w:p>
      <w:pPr>
        <w:pStyle w:val="Normal"/>
        <w:numPr>
          <w:ilvl w:val="0"/>
          <w:numId w:val="22"/>
        </w:numPr>
        <w:tabs>
          <w:tab w:val="clear" w:pos="709"/>
          <w:tab w:val="left" w:pos="284" w:leader="none"/>
          <w:tab w:val="left" w:pos="426" w:leader="none"/>
          <w:tab w:val="left" w:pos="851" w:leader="none"/>
        </w:tabs>
        <w:ind w:hanging="0" w:start="0" w:end="0"/>
        <w:rPr/>
      </w:pPr>
      <w:r>
        <w:rPr>
          <w:b/>
        </w:rPr>
        <w:t xml:space="preserve">оценка </w:t>
      </w:r>
      <w:r>
        <w:rPr/>
        <w:t>– оценка качества обслуживания рабочего места или сотрудника, который обслуживал посетителя</w:t>
      </w:r>
    </w:p>
    <w:p>
      <w:pPr>
        <w:pStyle w:val="Normal"/>
        <w:numPr>
          <w:ilvl w:val="0"/>
          <w:numId w:val="22"/>
        </w:numPr>
        <w:tabs>
          <w:tab w:val="clear" w:pos="709"/>
          <w:tab w:val="left" w:pos="284" w:leader="none"/>
          <w:tab w:val="left" w:pos="426" w:leader="none"/>
          <w:tab w:val="left" w:pos="851" w:leader="none"/>
        </w:tabs>
        <w:ind w:hanging="0" w:start="0" w:end="0"/>
        <w:rPr/>
      </w:pPr>
      <w:r>
        <w:rPr>
          <w:b/>
        </w:rPr>
        <w:t>причины оценки</w:t>
      </w:r>
      <w:r>
        <w:rPr/>
        <w:t xml:space="preserve"> – указанные посетителями причины выставления оценок;</w:t>
      </w:r>
    </w:p>
    <w:p>
      <w:pPr>
        <w:pStyle w:val="Normal"/>
        <w:numPr>
          <w:ilvl w:val="0"/>
          <w:numId w:val="22"/>
        </w:numPr>
        <w:tabs>
          <w:tab w:val="clear" w:pos="709"/>
          <w:tab w:val="left" w:pos="284" w:leader="none"/>
          <w:tab w:val="left" w:pos="426" w:leader="none"/>
          <w:tab w:val="left" w:pos="851" w:leader="none"/>
        </w:tabs>
        <w:ind w:hanging="0" w:start="0" w:end="0"/>
        <w:rPr/>
      </w:pPr>
      <w:r>
        <w:rPr>
          <w:b/>
        </w:rPr>
        <w:t>время постобработки</w:t>
      </w:r>
      <w:r>
        <w:rPr/>
        <w:t xml:space="preserve"> – интервал времени, затраченного на работу по посетителю после его обслуживания, только, если была включена постобработка;</w:t>
      </w:r>
    </w:p>
    <w:p>
      <w:pPr>
        <w:pStyle w:val="Normal"/>
        <w:numPr>
          <w:ilvl w:val="0"/>
          <w:numId w:val="22"/>
        </w:numPr>
        <w:tabs>
          <w:tab w:val="clear" w:pos="709"/>
          <w:tab w:val="left" w:pos="284" w:leader="none"/>
          <w:tab w:val="left" w:pos="426" w:leader="none"/>
          <w:tab w:val="left" w:pos="851" w:leader="none"/>
        </w:tabs>
        <w:ind w:hanging="0" w:start="0" w:end="0"/>
        <w:rPr/>
      </w:pPr>
      <w:r>
        <w:rPr>
          <w:b/>
        </w:rPr>
        <w:t>причина постобработки</w:t>
      </w:r>
      <w:r>
        <w:rPr/>
        <w:t xml:space="preserve"> – указанная сотрудником причины продолжения работы по посетителю, только, если была включена постобработка и заполнен справочник причин постобработки;</w:t>
      </w:r>
    </w:p>
    <w:p>
      <w:pPr>
        <w:pStyle w:val="Normal"/>
        <w:numPr>
          <w:ilvl w:val="0"/>
          <w:numId w:val="22"/>
        </w:numPr>
        <w:tabs>
          <w:tab w:val="clear" w:pos="709"/>
          <w:tab w:val="left" w:pos="284" w:leader="none"/>
          <w:tab w:val="left" w:pos="426" w:leader="none"/>
          <w:tab w:val="left" w:pos="851" w:leader="none"/>
        </w:tabs>
        <w:ind w:hanging="0" w:start="0" w:end="0"/>
        <w:rPr/>
      </w:pPr>
      <w:r>
        <w:rPr>
          <w:b/>
        </w:rPr>
        <w:t>код записи</w:t>
      </w:r>
      <w:r>
        <w:rPr/>
        <w:t xml:space="preserve"> – код записи, используемый посетителем для предварительной записи;</w:t>
      </w:r>
    </w:p>
    <w:p>
      <w:pPr>
        <w:pStyle w:val="Normal"/>
        <w:numPr>
          <w:ilvl w:val="0"/>
          <w:numId w:val="22"/>
        </w:numPr>
        <w:tabs>
          <w:tab w:val="clear" w:pos="709"/>
          <w:tab w:val="left" w:pos="284" w:leader="none"/>
          <w:tab w:val="left" w:pos="426" w:leader="none"/>
          <w:tab w:val="left" w:pos="851" w:leader="none"/>
        </w:tabs>
        <w:ind w:hanging="0" w:start="0" w:end="0"/>
        <w:rPr/>
      </w:pPr>
      <w:r>
        <w:rPr>
          <w:b/>
        </w:rPr>
        <w:t>уточнение обслуживания</w:t>
      </w:r>
      <w:r>
        <w:rPr/>
        <w:t xml:space="preserve"> – указанное сотрудником уточнение обслуживания (запрашивается виртуальным пультом только в случае, если заполнен справочник уточнений обслуживания).</w:t>
      </w:r>
    </w:p>
    <w:p>
      <w:pPr>
        <w:pStyle w:val="Normal"/>
        <w:tabs>
          <w:tab w:val="clear" w:pos="709"/>
          <w:tab w:val="left" w:pos="284" w:leader="none"/>
          <w:tab w:val="left" w:pos="426" w:leader="none"/>
          <w:tab w:val="left" w:pos="851" w:leader="none"/>
        </w:tabs>
        <w:rPr/>
      </w:pPr>
      <w:r>
        <w:rPr/>
      </w:r>
    </w:p>
    <w:p>
      <w:pPr>
        <w:pStyle w:val="Normal"/>
        <w:tabs>
          <w:tab w:val="clear" w:pos="709"/>
          <w:tab w:val="left" w:pos="284" w:leader="none"/>
          <w:tab w:val="left" w:pos="426" w:leader="none"/>
          <w:tab w:val="left" w:pos="851" w:leader="none"/>
        </w:tabs>
        <w:rPr/>
      </w:pPr>
      <w:r>
        <w:rPr>
          <w:b/>
          <w:u w:val="single"/>
        </w:rPr>
        <w:t>Показатели отчета по ролям</w:t>
      </w:r>
      <w:r>
        <w:rPr/>
        <w:t xml:space="preserve"> (за час, день, неделю, месяц, год, несколько лет):</w:t>
      </w:r>
    </w:p>
    <w:p>
      <w:pPr>
        <w:pStyle w:val="Normal"/>
        <w:numPr>
          <w:ilvl w:val="0"/>
          <w:numId w:val="55"/>
        </w:numPr>
        <w:tabs>
          <w:tab w:val="clear" w:pos="709"/>
          <w:tab w:val="left" w:pos="284" w:leader="none"/>
          <w:tab w:val="left" w:pos="426" w:leader="none"/>
          <w:tab w:val="left" w:pos="851" w:leader="none"/>
        </w:tabs>
        <w:ind w:hanging="0" w:start="0" w:end="0"/>
        <w:rPr/>
      </w:pPr>
      <w:r>
        <w:rPr>
          <w:b/>
        </w:rPr>
        <w:t>обслужено посетителей</w:t>
      </w:r>
      <w:r>
        <w:rPr/>
        <w:t xml:space="preserve"> - количество посетителей, обслуженных в разрезе по ролям;</w:t>
      </w:r>
    </w:p>
    <w:p>
      <w:pPr>
        <w:pStyle w:val="Normal"/>
        <w:numPr>
          <w:ilvl w:val="0"/>
          <w:numId w:val="55"/>
        </w:numPr>
        <w:tabs>
          <w:tab w:val="clear" w:pos="709"/>
          <w:tab w:val="left" w:pos="284" w:leader="none"/>
          <w:tab w:val="left" w:pos="426" w:leader="none"/>
          <w:tab w:val="left" w:pos="851" w:leader="none"/>
        </w:tabs>
        <w:ind w:hanging="0" w:start="0" w:end="0"/>
        <w:rPr/>
      </w:pPr>
      <w:r>
        <w:rPr>
          <w:b/>
        </w:rPr>
        <w:t>среднее время обслуживания</w:t>
      </w:r>
      <w:r>
        <w:rPr/>
        <w:t xml:space="preserve"> - среднее значение времени от момента вызова до момента завершения обслуживания в интервале выбранного периода по каждой роли;</w:t>
      </w:r>
    </w:p>
    <w:p>
      <w:pPr>
        <w:pStyle w:val="Normal"/>
        <w:numPr>
          <w:ilvl w:val="0"/>
          <w:numId w:val="55"/>
        </w:numPr>
        <w:tabs>
          <w:tab w:val="clear" w:pos="709"/>
          <w:tab w:val="left" w:pos="284" w:leader="none"/>
          <w:tab w:val="left" w:pos="426" w:leader="none"/>
          <w:tab w:val="left" w:pos="851" w:leader="none"/>
        </w:tabs>
        <w:ind w:hanging="0" w:start="0" w:end="0"/>
        <w:rPr/>
      </w:pPr>
      <w:r>
        <w:rPr>
          <w:b/>
        </w:rPr>
        <w:t>минимальное время обслуживания</w:t>
      </w:r>
      <w:r>
        <w:rPr/>
        <w:t xml:space="preserve"> - минимальное значение времени от момента вызова до момента завершения обслуживания в интервале выбранного периода по каждой роли;</w:t>
      </w:r>
    </w:p>
    <w:p>
      <w:pPr>
        <w:pStyle w:val="Normal"/>
        <w:numPr>
          <w:ilvl w:val="0"/>
          <w:numId w:val="55"/>
        </w:numPr>
        <w:tabs>
          <w:tab w:val="clear" w:pos="709"/>
          <w:tab w:val="left" w:pos="284" w:leader="none"/>
          <w:tab w:val="left" w:pos="426" w:leader="none"/>
          <w:tab w:val="left" w:pos="851" w:leader="none"/>
        </w:tabs>
        <w:ind w:hanging="0" w:start="0" w:end="0"/>
        <w:rPr/>
      </w:pPr>
      <w:r>
        <w:rPr>
          <w:b/>
        </w:rPr>
        <w:t>максимальное время обслуживания</w:t>
      </w:r>
      <w:r>
        <w:rPr/>
        <w:t xml:space="preserve"> - максимальное значение времени от момента вызова до момента завершения обслуживания в интервале выбранного периода по каждой роли;</w:t>
      </w:r>
    </w:p>
    <w:p>
      <w:pPr>
        <w:pStyle w:val="Normal"/>
        <w:numPr>
          <w:ilvl w:val="0"/>
          <w:numId w:val="55"/>
        </w:numPr>
        <w:tabs>
          <w:tab w:val="clear" w:pos="709"/>
          <w:tab w:val="left" w:pos="284" w:leader="none"/>
          <w:tab w:val="left" w:pos="426" w:leader="none"/>
          <w:tab w:val="left" w:pos="851" w:leader="none"/>
        </w:tabs>
        <w:ind w:hanging="0" w:start="0" w:end="0"/>
        <w:rPr/>
      </w:pPr>
      <w:r>
        <w:rPr>
          <w:b/>
        </w:rPr>
        <w:t>суммарное время обслуживания</w:t>
      </w:r>
      <w:r>
        <w:rPr/>
        <w:t xml:space="preserve"> - сумма времени от момента первого вызова до момента завершения обслуживания (исключая время ожидания при переадресации) в интервале выбранного периода по каждой роли.</w:t>
      </w:r>
    </w:p>
    <w:p>
      <w:pPr>
        <w:pStyle w:val="Normal"/>
        <w:tabs>
          <w:tab w:val="clear" w:pos="709"/>
          <w:tab w:val="left" w:pos="284" w:leader="none"/>
          <w:tab w:val="left" w:pos="426" w:leader="none"/>
          <w:tab w:val="left" w:pos="851" w:leader="none"/>
        </w:tabs>
        <w:rPr/>
      </w:pPr>
      <w:r>
        <w:rPr/>
      </w:r>
    </w:p>
    <w:p>
      <w:pPr>
        <w:pStyle w:val="Normal"/>
        <w:tabs>
          <w:tab w:val="clear" w:pos="709"/>
          <w:tab w:val="left" w:pos="284" w:leader="none"/>
          <w:tab w:val="left" w:pos="426" w:leader="none"/>
          <w:tab w:val="left" w:pos="851" w:leader="none"/>
        </w:tabs>
        <w:rPr/>
      </w:pPr>
      <w:r>
        <w:rPr>
          <w:b/>
          <w:u w:val="single"/>
        </w:rPr>
        <w:t>Показатели отчета по состояниям рабочих мест</w:t>
      </w:r>
      <w:r>
        <w:rPr/>
        <w:t xml:space="preserve"> (за час, день, неделю, месяц, год, несколько лет):</w:t>
      </w:r>
    </w:p>
    <w:p>
      <w:pPr>
        <w:pStyle w:val="Normal"/>
        <w:numPr>
          <w:ilvl w:val="0"/>
          <w:numId w:val="25"/>
        </w:numPr>
        <w:tabs>
          <w:tab w:val="clear" w:pos="709"/>
          <w:tab w:val="left" w:pos="284" w:leader="none"/>
          <w:tab w:val="left" w:pos="426" w:leader="none"/>
          <w:tab w:val="left" w:pos="851" w:leader="none"/>
        </w:tabs>
        <w:ind w:hanging="0" w:start="0" w:end="0"/>
        <w:rPr/>
      </w:pPr>
      <w:r>
        <w:rPr>
          <w:b/>
        </w:rPr>
        <w:t>дата и время</w:t>
      </w:r>
      <w:r>
        <w:rPr/>
        <w:t xml:space="preserve"> – момент изменения состояния рабочего места;</w:t>
      </w:r>
    </w:p>
    <w:p>
      <w:pPr>
        <w:pStyle w:val="Normal"/>
        <w:numPr>
          <w:ilvl w:val="0"/>
          <w:numId w:val="25"/>
        </w:numPr>
        <w:tabs>
          <w:tab w:val="clear" w:pos="709"/>
          <w:tab w:val="left" w:pos="284" w:leader="none"/>
          <w:tab w:val="left" w:pos="426" w:leader="none"/>
          <w:tab w:val="left" w:pos="851" w:leader="none"/>
        </w:tabs>
        <w:ind w:hanging="0" w:start="0" w:end="0"/>
        <w:rPr/>
      </w:pPr>
      <w:r>
        <w:rPr>
          <w:b/>
        </w:rPr>
        <w:t xml:space="preserve">продолжительность </w:t>
      </w:r>
      <w:r>
        <w:rPr/>
        <w:t>– суммарное время работы;</w:t>
      </w:r>
    </w:p>
    <w:p>
      <w:pPr>
        <w:pStyle w:val="Normal"/>
        <w:numPr>
          <w:ilvl w:val="0"/>
          <w:numId w:val="25"/>
        </w:numPr>
        <w:tabs>
          <w:tab w:val="clear" w:pos="709"/>
          <w:tab w:val="left" w:pos="284" w:leader="none"/>
          <w:tab w:val="left" w:pos="426" w:leader="none"/>
          <w:tab w:val="left" w:pos="851" w:leader="none"/>
        </w:tabs>
        <w:ind w:hanging="0" w:start="0" w:end="0"/>
        <w:rPr/>
      </w:pPr>
      <w:r>
        <w:rPr>
          <w:b/>
        </w:rPr>
        <w:t xml:space="preserve">рабочее место </w:t>
      </w:r>
      <w:r>
        <w:rPr/>
        <w:t>– название рабочего места;</w:t>
      </w:r>
    </w:p>
    <w:p>
      <w:pPr>
        <w:pStyle w:val="Normal"/>
        <w:numPr>
          <w:ilvl w:val="0"/>
          <w:numId w:val="25"/>
        </w:numPr>
        <w:tabs>
          <w:tab w:val="clear" w:pos="709"/>
          <w:tab w:val="left" w:pos="284" w:leader="none"/>
          <w:tab w:val="left" w:pos="426" w:leader="none"/>
          <w:tab w:val="left" w:pos="851" w:leader="none"/>
        </w:tabs>
        <w:ind w:hanging="0" w:start="0" w:end="0"/>
        <w:rPr/>
      </w:pPr>
      <w:r>
        <w:rPr>
          <w:b/>
        </w:rPr>
        <w:t xml:space="preserve">сотрудник </w:t>
      </w:r>
      <w:r>
        <w:rPr/>
        <w:t>– Ф.И.О. сотрудника, авторизованного на рабочем месте;</w:t>
      </w:r>
    </w:p>
    <w:p>
      <w:pPr>
        <w:pStyle w:val="Style50"/>
        <w:numPr>
          <w:ilvl w:val="1"/>
          <w:numId w:val="14"/>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b/>
          <w:sz w:val="24"/>
          <w:szCs w:val="24"/>
        </w:rPr>
        <w:t xml:space="preserve">состояние </w:t>
      </w:r>
      <w:r>
        <w:rPr>
          <w:rFonts w:cs="Times New Roman" w:ascii="Times New Roman" w:hAnsi="Times New Roman"/>
          <w:sz w:val="24"/>
          <w:szCs w:val="24"/>
        </w:rPr>
        <w:t xml:space="preserve">– смена состояний рабочих мест в течение выбранного периода: </w:t>
      </w:r>
    </w:p>
    <w:p>
      <w:pPr>
        <w:pStyle w:val="Style50"/>
        <w:numPr>
          <w:ilvl w:val="0"/>
          <w:numId w:val="27"/>
        </w:numPr>
        <w:tabs>
          <w:tab w:val="clear" w:pos="709"/>
          <w:tab w:val="left" w:pos="284" w:leader="none"/>
          <w:tab w:val="left" w:pos="426" w:leader="none"/>
          <w:tab w:val="left" w:pos="851" w:leader="none"/>
        </w:tabs>
        <w:spacing w:lineRule="auto" w:line="240" w:before="0" w:after="0"/>
        <w:contextualSpacing/>
        <w:rPr>
          <w:rFonts w:ascii="Times New Roman" w:hAnsi="Times New Roman" w:cs="Times New Roman"/>
          <w:sz w:val="24"/>
          <w:szCs w:val="24"/>
        </w:rPr>
      </w:pPr>
      <w:r>
        <w:rPr>
          <w:rFonts w:cs="Times New Roman" w:ascii="Times New Roman" w:hAnsi="Times New Roman"/>
          <w:b/>
          <w:i/>
          <w:sz w:val="24"/>
          <w:szCs w:val="24"/>
        </w:rPr>
        <w:t>Включено</w:t>
      </w:r>
      <w:r>
        <w:rPr>
          <w:rFonts w:cs="Times New Roman" w:ascii="Times New Roman" w:hAnsi="Times New Roman"/>
          <w:sz w:val="24"/>
          <w:szCs w:val="24"/>
        </w:rPr>
        <w:t xml:space="preserve"> – момент включения пульта оператора;</w:t>
      </w:r>
    </w:p>
    <w:p>
      <w:pPr>
        <w:pStyle w:val="Style50"/>
        <w:numPr>
          <w:ilvl w:val="0"/>
          <w:numId w:val="27"/>
        </w:numPr>
        <w:tabs>
          <w:tab w:val="clear" w:pos="709"/>
          <w:tab w:val="left" w:pos="284" w:leader="none"/>
          <w:tab w:val="left" w:pos="426" w:leader="none"/>
          <w:tab w:val="left" w:pos="851" w:leader="none"/>
        </w:tabs>
        <w:spacing w:lineRule="auto" w:line="240" w:before="0" w:after="0"/>
        <w:contextualSpacing/>
        <w:rPr>
          <w:rFonts w:ascii="Times New Roman" w:hAnsi="Times New Roman" w:cs="Times New Roman"/>
          <w:sz w:val="24"/>
          <w:szCs w:val="24"/>
        </w:rPr>
      </w:pPr>
      <w:r>
        <w:rPr>
          <w:rFonts w:cs="Times New Roman" w:ascii="Times New Roman" w:hAnsi="Times New Roman"/>
          <w:b/>
          <w:i/>
          <w:sz w:val="24"/>
          <w:szCs w:val="24"/>
        </w:rPr>
        <w:t>Выключено</w:t>
      </w:r>
      <w:r>
        <w:rPr>
          <w:rFonts w:cs="Times New Roman" w:ascii="Times New Roman" w:hAnsi="Times New Roman"/>
          <w:sz w:val="24"/>
          <w:szCs w:val="24"/>
        </w:rPr>
        <w:t xml:space="preserve"> – момент выключения пульта оператора;</w:t>
      </w:r>
    </w:p>
    <w:p>
      <w:pPr>
        <w:pStyle w:val="Style50"/>
        <w:numPr>
          <w:ilvl w:val="0"/>
          <w:numId w:val="27"/>
        </w:numPr>
        <w:tabs>
          <w:tab w:val="clear" w:pos="709"/>
          <w:tab w:val="left" w:pos="284" w:leader="none"/>
          <w:tab w:val="left" w:pos="426" w:leader="none"/>
          <w:tab w:val="left" w:pos="851" w:leader="none"/>
        </w:tabs>
        <w:spacing w:lineRule="auto" w:line="240" w:before="0" w:after="0"/>
        <w:contextualSpacing/>
        <w:rPr>
          <w:rFonts w:ascii="Times New Roman" w:hAnsi="Times New Roman" w:cs="Times New Roman"/>
          <w:sz w:val="24"/>
          <w:szCs w:val="24"/>
        </w:rPr>
      </w:pPr>
      <w:r>
        <w:rPr>
          <w:rFonts w:cs="Times New Roman" w:ascii="Times New Roman" w:hAnsi="Times New Roman"/>
          <w:b/>
          <w:i/>
          <w:sz w:val="24"/>
          <w:szCs w:val="24"/>
        </w:rPr>
        <w:t>Обслуживание включено</w:t>
      </w:r>
      <w:r>
        <w:rPr>
          <w:rFonts w:cs="Times New Roman" w:ascii="Times New Roman" w:hAnsi="Times New Roman"/>
          <w:sz w:val="24"/>
          <w:szCs w:val="24"/>
        </w:rPr>
        <w:t xml:space="preserve"> – момент начала обслуживания посетителей (после включения пульта и после окончания перерыва);</w:t>
      </w:r>
    </w:p>
    <w:p>
      <w:pPr>
        <w:pStyle w:val="Style50"/>
        <w:numPr>
          <w:ilvl w:val="0"/>
          <w:numId w:val="27"/>
        </w:numPr>
        <w:tabs>
          <w:tab w:val="clear" w:pos="709"/>
          <w:tab w:val="left" w:pos="284" w:leader="none"/>
          <w:tab w:val="left" w:pos="426" w:leader="none"/>
          <w:tab w:val="left" w:pos="851" w:leader="none"/>
        </w:tabs>
        <w:spacing w:lineRule="auto" w:line="240" w:before="0" w:after="0"/>
        <w:contextualSpacing/>
        <w:rPr>
          <w:rFonts w:ascii="Times New Roman" w:hAnsi="Times New Roman" w:cs="Times New Roman"/>
          <w:sz w:val="24"/>
          <w:szCs w:val="24"/>
        </w:rPr>
      </w:pPr>
      <w:r>
        <w:rPr>
          <w:rFonts w:cs="Times New Roman" w:ascii="Times New Roman" w:hAnsi="Times New Roman"/>
          <w:b/>
          <w:i/>
          <w:sz w:val="24"/>
          <w:szCs w:val="24"/>
        </w:rPr>
        <w:t>Обслуживание выключено</w:t>
      </w:r>
      <w:r>
        <w:rPr>
          <w:rFonts w:cs="Times New Roman" w:ascii="Times New Roman" w:hAnsi="Times New Roman"/>
          <w:sz w:val="24"/>
          <w:szCs w:val="24"/>
        </w:rPr>
        <w:t xml:space="preserve"> – момент окончания обслуживания посетителей (после включения перерыва);</w:t>
      </w:r>
    </w:p>
    <w:p>
      <w:pPr>
        <w:pStyle w:val="Style50"/>
        <w:numPr>
          <w:ilvl w:val="0"/>
          <w:numId w:val="27"/>
        </w:numPr>
        <w:tabs>
          <w:tab w:val="clear" w:pos="709"/>
          <w:tab w:val="left" w:pos="284" w:leader="none"/>
          <w:tab w:val="left" w:pos="426" w:leader="none"/>
          <w:tab w:val="left" w:pos="851" w:leader="none"/>
        </w:tabs>
        <w:spacing w:lineRule="auto" w:line="240" w:before="0" w:after="0"/>
        <w:contextualSpacing/>
        <w:rPr>
          <w:rFonts w:ascii="Times New Roman" w:hAnsi="Times New Roman" w:cs="Times New Roman"/>
          <w:sz w:val="24"/>
          <w:szCs w:val="24"/>
        </w:rPr>
      </w:pPr>
      <w:r>
        <w:rPr>
          <w:rFonts w:cs="Times New Roman" w:ascii="Times New Roman" w:hAnsi="Times New Roman"/>
          <w:b/>
          <w:i/>
          <w:sz w:val="24"/>
          <w:szCs w:val="24"/>
        </w:rPr>
        <w:t>Простой</w:t>
      </w:r>
      <w:r>
        <w:rPr>
          <w:rFonts w:cs="Times New Roman" w:ascii="Times New Roman" w:hAnsi="Times New Roman"/>
          <w:sz w:val="24"/>
          <w:szCs w:val="24"/>
        </w:rPr>
        <w:t xml:space="preserve"> – момент начала простоя (обслуживание включено при отсутствии посетителей);</w:t>
      </w:r>
    </w:p>
    <w:p>
      <w:pPr>
        <w:pStyle w:val="Style50"/>
        <w:numPr>
          <w:ilvl w:val="0"/>
          <w:numId w:val="27"/>
        </w:numPr>
        <w:tabs>
          <w:tab w:val="clear" w:pos="709"/>
          <w:tab w:val="left" w:pos="284" w:leader="none"/>
          <w:tab w:val="left" w:pos="426" w:leader="none"/>
          <w:tab w:val="left" w:pos="851" w:leader="none"/>
        </w:tabs>
        <w:spacing w:lineRule="auto" w:line="240" w:before="0" w:after="0"/>
        <w:contextualSpacing/>
        <w:rPr>
          <w:rFonts w:ascii="Times New Roman" w:hAnsi="Times New Roman" w:cs="Times New Roman"/>
          <w:sz w:val="24"/>
          <w:szCs w:val="24"/>
        </w:rPr>
      </w:pPr>
      <w:r>
        <w:rPr>
          <w:rFonts w:cs="Times New Roman" w:ascii="Times New Roman" w:hAnsi="Times New Roman"/>
          <w:b/>
          <w:i/>
          <w:sz w:val="24"/>
          <w:szCs w:val="24"/>
        </w:rPr>
        <w:t>Простой завершен</w:t>
      </w:r>
      <w:r>
        <w:rPr>
          <w:rFonts w:cs="Times New Roman" w:ascii="Times New Roman" w:hAnsi="Times New Roman"/>
          <w:sz w:val="24"/>
          <w:szCs w:val="24"/>
        </w:rPr>
        <w:t xml:space="preserve"> – момент окончания простоя (появился посетитель);</w:t>
      </w:r>
    </w:p>
    <w:p>
      <w:pPr>
        <w:pStyle w:val="Normal"/>
        <w:numPr>
          <w:ilvl w:val="1"/>
          <w:numId w:val="14"/>
        </w:numPr>
        <w:tabs>
          <w:tab w:val="clear" w:pos="709"/>
          <w:tab w:val="left" w:pos="284" w:leader="none"/>
          <w:tab w:val="left" w:pos="426" w:leader="none"/>
          <w:tab w:val="left" w:pos="851" w:leader="none"/>
        </w:tabs>
        <w:ind w:hanging="360" w:start="426" w:end="0"/>
        <w:rPr/>
      </w:pPr>
      <w:r>
        <w:rPr>
          <w:b/>
        </w:rPr>
        <w:t xml:space="preserve">причина перерыва </w:t>
      </w:r>
      <w:r>
        <w:rPr/>
        <w:t>– указанная сотрудником причина перерыва.</w:t>
      </w:r>
    </w:p>
    <w:p>
      <w:pPr>
        <w:pStyle w:val="Normal"/>
        <w:tabs>
          <w:tab w:val="clear" w:pos="709"/>
          <w:tab w:val="left" w:pos="284" w:leader="none"/>
          <w:tab w:val="left" w:pos="426" w:leader="none"/>
          <w:tab w:val="left" w:pos="851" w:leader="none"/>
        </w:tabs>
        <w:ind w:start="66" w:end="0"/>
        <w:rPr>
          <w:b/>
        </w:rPr>
      </w:pPr>
      <w:r>
        <w:rPr>
          <w:b/>
        </w:rPr>
      </w:r>
    </w:p>
    <w:p>
      <w:pPr>
        <w:pStyle w:val="Default"/>
        <w:jc w:val="both"/>
        <w:rPr/>
      </w:pPr>
      <w:r>
        <w:rPr>
          <w:b/>
          <w:u w:val="single"/>
        </w:rPr>
        <w:t>Показатели отчета об эффективности сотрудников</w:t>
      </w:r>
      <w:r>
        <w:rPr/>
        <w:t xml:space="preserve"> (за часы, дни, недели, месяцы, несколько лет): </w:t>
      </w:r>
    </w:p>
    <w:p>
      <w:pPr>
        <w:pStyle w:val="Default"/>
        <w:numPr>
          <w:ilvl w:val="0"/>
          <w:numId w:val="53"/>
        </w:numPr>
        <w:spacing w:before="0" w:after="44"/>
        <w:ind w:hanging="218" w:start="284" w:end="0"/>
        <w:jc w:val="both"/>
        <w:rPr/>
      </w:pPr>
      <w:r>
        <w:rPr>
          <w:b/>
          <w:bCs/>
        </w:rPr>
        <w:t xml:space="preserve">норматив </w:t>
      </w:r>
      <w:r>
        <w:rPr/>
        <w:t xml:space="preserve">– норматив обслуживания для данной услуги; </w:t>
      </w:r>
    </w:p>
    <w:p>
      <w:pPr>
        <w:pStyle w:val="Default"/>
        <w:numPr>
          <w:ilvl w:val="0"/>
          <w:numId w:val="53"/>
        </w:numPr>
        <w:spacing w:before="0" w:after="44"/>
        <w:ind w:hanging="218" w:start="284" w:end="0"/>
        <w:jc w:val="both"/>
        <w:rPr/>
      </w:pPr>
      <w:r>
        <w:rPr>
          <w:b/>
          <w:bCs/>
        </w:rPr>
        <w:t xml:space="preserve">сотрудники </w:t>
      </w:r>
      <w:r>
        <w:rPr/>
        <w:t xml:space="preserve">– список всех или выбранных сотрудников за период в каждой колонке; </w:t>
      </w:r>
    </w:p>
    <w:p>
      <w:pPr>
        <w:pStyle w:val="Default"/>
        <w:numPr>
          <w:ilvl w:val="0"/>
          <w:numId w:val="53"/>
        </w:numPr>
        <w:ind w:hanging="218" w:start="284" w:end="0"/>
        <w:jc w:val="both"/>
        <w:rPr/>
      </w:pPr>
      <w:r>
        <w:rPr>
          <w:b/>
          <w:bCs/>
        </w:rPr>
        <w:t xml:space="preserve">среднее время обслуживания </w:t>
      </w:r>
      <w:r>
        <w:rPr/>
        <w:t>– среднее значение времени от момента вызова до момента завершения обслуживания в интервале выбранного периода по каждому сотруднику в разрезе по услугам.</w:t>
      </w:r>
    </w:p>
    <w:p>
      <w:pPr>
        <w:pStyle w:val="Normal"/>
        <w:tabs>
          <w:tab w:val="clear" w:pos="709"/>
          <w:tab w:val="left" w:pos="284" w:leader="none"/>
          <w:tab w:val="left" w:pos="426" w:leader="none"/>
          <w:tab w:val="left" w:pos="851" w:leader="none"/>
        </w:tabs>
        <w:ind w:start="66" w:end="0"/>
        <w:rPr/>
      </w:pPr>
      <w:r>
        <w:rPr/>
      </w:r>
    </w:p>
    <w:p>
      <w:pPr>
        <w:pStyle w:val="Normal"/>
        <w:tabs>
          <w:tab w:val="clear" w:pos="709"/>
          <w:tab w:val="left" w:pos="284" w:leader="none"/>
          <w:tab w:val="left" w:pos="426" w:leader="none"/>
          <w:tab w:val="left" w:pos="851" w:leader="none"/>
        </w:tabs>
        <w:ind w:start="66" w:end="0"/>
        <w:rPr/>
      </w:pPr>
      <w:r>
        <w:rPr>
          <w:b/>
          <w:u w:val="single"/>
        </w:rPr>
        <w:t>Показатели отчета по длине очереди в разрезе по ролям сотрудников</w:t>
      </w:r>
      <w:r>
        <w:rPr/>
        <w:t xml:space="preserve"> (за часы, дни, недели, месяцы, несколько лет):</w:t>
      </w:r>
    </w:p>
    <w:p>
      <w:pPr>
        <w:pStyle w:val="Normal"/>
        <w:numPr>
          <w:ilvl w:val="0"/>
          <w:numId w:val="56"/>
        </w:numPr>
        <w:tabs>
          <w:tab w:val="clear" w:pos="709"/>
          <w:tab w:val="left" w:pos="426" w:leader="none"/>
        </w:tabs>
        <w:ind w:hanging="360" w:start="426" w:end="0"/>
        <w:rPr/>
      </w:pPr>
      <w:r>
        <w:rPr>
          <w:b/>
        </w:rPr>
        <w:t>время «от»</w:t>
      </w:r>
      <w:r>
        <w:rPr/>
        <w:t xml:space="preserve"> – начало интервала отчетного периода;</w:t>
      </w:r>
    </w:p>
    <w:p>
      <w:pPr>
        <w:pStyle w:val="Normal"/>
        <w:numPr>
          <w:ilvl w:val="0"/>
          <w:numId w:val="56"/>
        </w:numPr>
        <w:tabs>
          <w:tab w:val="clear" w:pos="709"/>
          <w:tab w:val="left" w:pos="426" w:leader="none"/>
        </w:tabs>
        <w:ind w:hanging="360" w:start="426" w:end="0"/>
        <w:rPr/>
      </w:pPr>
      <w:r>
        <w:rPr>
          <w:b/>
        </w:rPr>
        <w:t>время «до»</w:t>
      </w:r>
      <w:r>
        <w:rPr/>
        <w:t xml:space="preserve"> – окончание интервала отчетного периода;</w:t>
      </w:r>
    </w:p>
    <w:p>
      <w:pPr>
        <w:pStyle w:val="Normal"/>
        <w:numPr>
          <w:ilvl w:val="0"/>
          <w:numId w:val="56"/>
        </w:numPr>
        <w:tabs>
          <w:tab w:val="clear" w:pos="709"/>
          <w:tab w:val="left" w:pos="426" w:leader="none"/>
        </w:tabs>
        <w:ind w:hanging="360" w:start="426" w:end="0"/>
        <w:rPr/>
      </w:pPr>
      <w:r>
        <w:rPr>
          <w:b/>
        </w:rPr>
        <w:t>максимальная длина</w:t>
      </w:r>
      <w:r>
        <w:rPr/>
        <w:t xml:space="preserve"> – максимальное количество посетителей в очереди за интервал;</w:t>
      </w:r>
    </w:p>
    <w:p>
      <w:pPr>
        <w:pStyle w:val="Normal"/>
        <w:numPr>
          <w:ilvl w:val="0"/>
          <w:numId w:val="56"/>
        </w:numPr>
        <w:tabs>
          <w:tab w:val="clear" w:pos="709"/>
          <w:tab w:val="left" w:pos="426" w:leader="none"/>
        </w:tabs>
        <w:ind w:hanging="360" w:start="426" w:end="0"/>
        <w:rPr/>
      </w:pPr>
      <w:r>
        <w:rPr>
          <w:b/>
        </w:rPr>
        <w:t>выше нормы</w:t>
      </w:r>
      <w:r>
        <w:rPr/>
        <w:t xml:space="preserve"> – количество посетителей в очереди выше нормы (параметр из настроек);</w:t>
      </w:r>
    </w:p>
    <w:p>
      <w:pPr>
        <w:pStyle w:val="Normal"/>
        <w:numPr>
          <w:ilvl w:val="0"/>
          <w:numId w:val="56"/>
        </w:numPr>
        <w:tabs>
          <w:tab w:val="clear" w:pos="709"/>
          <w:tab w:val="left" w:pos="426" w:leader="none"/>
        </w:tabs>
        <w:ind w:hanging="360" w:start="426" w:end="0"/>
        <w:rPr/>
      </w:pPr>
      <w:r>
        <w:rPr>
          <w:b/>
        </w:rPr>
        <w:t>норма</w:t>
      </w:r>
      <w:r>
        <w:rPr/>
        <w:t xml:space="preserve"> – норма длины очереди (параметр из настроек).</w:t>
      </w:r>
    </w:p>
    <w:p>
      <w:pPr>
        <w:pStyle w:val="Style50"/>
        <w:tabs>
          <w:tab w:val="clear" w:pos="709"/>
          <w:tab w:val="left" w:pos="284" w:leader="none"/>
          <w:tab w:val="left" w:pos="426" w:leader="none"/>
          <w:tab w:val="left" w:pos="851" w:leader="none"/>
        </w:tabs>
        <w:spacing w:lineRule="auto" w:line="240" w:before="0" w:after="0"/>
        <w:ind w:start="0" w:end="0"/>
        <w:contextualSpacing/>
        <w:rPr>
          <w:rFonts w:ascii="Times New Roman" w:hAnsi="Times New Roman" w:cs="Times New Roman"/>
          <w:sz w:val="24"/>
          <w:szCs w:val="24"/>
        </w:rPr>
      </w:pPr>
      <w:r>
        <w:rPr>
          <w:rFonts w:cs="Times New Roman" w:ascii="Times New Roman" w:hAnsi="Times New Roman"/>
          <w:sz w:val="24"/>
          <w:szCs w:val="24"/>
        </w:rPr>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b/>
          <w:sz w:val="24"/>
          <w:szCs w:val="24"/>
          <w:u w:val="single"/>
        </w:rPr>
        <w:t>Показатели отчета по результатам анкетирования посетителей</w:t>
      </w:r>
      <w:r>
        <w:rPr>
          <w:rFonts w:cs="Times New Roman" w:ascii="Times New Roman" w:hAnsi="Times New Roman"/>
          <w:sz w:val="24"/>
          <w:szCs w:val="24"/>
        </w:rPr>
        <w:t xml:space="preserve"> (за часы, дни, недели, месяцы, несколько лет):</w:t>
      </w:r>
    </w:p>
    <w:p>
      <w:pPr>
        <w:pStyle w:val="Style50"/>
        <w:numPr>
          <w:ilvl w:val="0"/>
          <w:numId w:val="51"/>
        </w:numPr>
        <w:tabs>
          <w:tab w:val="clear" w:pos="709"/>
          <w:tab w:val="left" w:pos="426" w:leader="none"/>
          <w:tab w:val="left" w:pos="851" w:leader="none"/>
        </w:tabs>
        <w:ind w:hanging="360" w:start="426" w:end="0"/>
        <w:rPr>
          <w:rFonts w:ascii="Times New Roman" w:hAnsi="Times New Roman" w:cs="Times New Roman"/>
          <w:sz w:val="24"/>
          <w:szCs w:val="24"/>
        </w:rPr>
      </w:pPr>
      <w:r>
        <w:rPr>
          <w:rFonts w:cs="Times New Roman" w:ascii="Times New Roman" w:hAnsi="Times New Roman"/>
          <w:b/>
          <w:sz w:val="24"/>
          <w:szCs w:val="24"/>
        </w:rPr>
        <w:t>время обслуживания</w:t>
      </w:r>
      <w:r>
        <w:rPr>
          <w:rFonts w:cs="Times New Roman" w:ascii="Times New Roman" w:hAnsi="Times New Roman"/>
          <w:sz w:val="24"/>
          <w:szCs w:val="24"/>
        </w:rPr>
        <w:t xml:space="preserve"> – время обслуживания посетителя по услуге;</w:t>
      </w:r>
    </w:p>
    <w:p>
      <w:pPr>
        <w:pStyle w:val="Style50"/>
        <w:numPr>
          <w:ilvl w:val="0"/>
          <w:numId w:val="51"/>
        </w:numPr>
        <w:tabs>
          <w:tab w:val="clear" w:pos="709"/>
          <w:tab w:val="left" w:pos="426" w:leader="none"/>
          <w:tab w:val="left" w:pos="851" w:leader="none"/>
        </w:tabs>
        <w:ind w:hanging="360" w:start="426" w:end="0"/>
        <w:rPr>
          <w:rFonts w:ascii="Times New Roman" w:hAnsi="Times New Roman" w:cs="Times New Roman"/>
          <w:sz w:val="24"/>
          <w:szCs w:val="24"/>
        </w:rPr>
      </w:pPr>
      <w:r>
        <w:rPr>
          <w:rFonts w:cs="Times New Roman" w:ascii="Times New Roman" w:hAnsi="Times New Roman"/>
          <w:b/>
          <w:sz w:val="24"/>
          <w:szCs w:val="24"/>
        </w:rPr>
        <w:t>услуга</w:t>
      </w:r>
      <w:r>
        <w:rPr>
          <w:rFonts w:cs="Times New Roman" w:ascii="Times New Roman" w:hAnsi="Times New Roman"/>
          <w:sz w:val="24"/>
          <w:szCs w:val="24"/>
        </w:rPr>
        <w:t xml:space="preserve"> – название услуги, по которой обслужен посетитель;</w:t>
      </w:r>
    </w:p>
    <w:p>
      <w:pPr>
        <w:pStyle w:val="Style50"/>
        <w:numPr>
          <w:ilvl w:val="0"/>
          <w:numId w:val="51"/>
        </w:numPr>
        <w:tabs>
          <w:tab w:val="clear" w:pos="709"/>
          <w:tab w:val="left" w:pos="426" w:leader="none"/>
          <w:tab w:val="left" w:pos="851" w:leader="none"/>
        </w:tabs>
        <w:ind w:hanging="360" w:start="426" w:end="0"/>
        <w:rPr>
          <w:rFonts w:ascii="Times New Roman" w:hAnsi="Times New Roman" w:cs="Times New Roman"/>
          <w:sz w:val="24"/>
          <w:szCs w:val="24"/>
        </w:rPr>
      </w:pPr>
      <w:r>
        <w:rPr>
          <w:rFonts w:cs="Times New Roman" w:ascii="Times New Roman" w:hAnsi="Times New Roman"/>
          <w:b/>
          <w:sz w:val="24"/>
          <w:szCs w:val="24"/>
        </w:rPr>
        <w:t>талон</w:t>
      </w:r>
      <w:r>
        <w:rPr>
          <w:rFonts w:cs="Times New Roman" w:ascii="Times New Roman" w:hAnsi="Times New Roman"/>
          <w:sz w:val="24"/>
          <w:szCs w:val="24"/>
        </w:rPr>
        <w:t xml:space="preserve"> – номер талона посетителя;</w:t>
      </w:r>
    </w:p>
    <w:p>
      <w:pPr>
        <w:pStyle w:val="Style50"/>
        <w:numPr>
          <w:ilvl w:val="0"/>
          <w:numId w:val="51"/>
        </w:numPr>
        <w:tabs>
          <w:tab w:val="clear" w:pos="709"/>
          <w:tab w:val="left" w:pos="426" w:leader="none"/>
          <w:tab w:val="left" w:pos="851" w:leader="none"/>
        </w:tabs>
        <w:ind w:hanging="360" w:start="426" w:end="0"/>
        <w:rPr>
          <w:rFonts w:ascii="Times New Roman" w:hAnsi="Times New Roman" w:cs="Times New Roman"/>
          <w:sz w:val="24"/>
          <w:szCs w:val="24"/>
        </w:rPr>
      </w:pPr>
      <w:r>
        <w:rPr>
          <w:rFonts w:cs="Times New Roman" w:ascii="Times New Roman" w:hAnsi="Times New Roman"/>
          <w:b/>
          <w:sz w:val="24"/>
          <w:szCs w:val="24"/>
        </w:rPr>
        <w:t>рабочее место</w:t>
      </w:r>
      <w:r>
        <w:rPr>
          <w:rFonts w:cs="Times New Roman" w:ascii="Times New Roman" w:hAnsi="Times New Roman"/>
          <w:sz w:val="24"/>
          <w:szCs w:val="24"/>
        </w:rPr>
        <w:t xml:space="preserve"> – название рабочего места, за которым был обслужен посетитель;</w:t>
      </w:r>
    </w:p>
    <w:p>
      <w:pPr>
        <w:pStyle w:val="Style50"/>
        <w:numPr>
          <w:ilvl w:val="0"/>
          <w:numId w:val="51"/>
        </w:numPr>
        <w:tabs>
          <w:tab w:val="clear" w:pos="709"/>
          <w:tab w:val="left" w:pos="426" w:leader="none"/>
          <w:tab w:val="left" w:pos="851" w:leader="none"/>
        </w:tabs>
        <w:ind w:hanging="360" w:start="426" w:end="0"/>
        <w:rPr>
          <w:rFonts w:ascii="Times New Roman" w:hAnsi="Times New Roman" w:cs="Times New Roman"/>
          <w:sz w:val="24"/>
          <w:szCs w:val="24"/>
        </w:rPr>
      </w:pPr>
      <w:r>
        <w:rPr>
          <w:rFonts w:cs="Times New Roman" w:ascii="Times New Roman" w:hAnsi="Times New Roman"/>
          <w:b/>
          <w:sz w:val="24"/>
          <w:szCs w:val="24"/>
        </w:rPr>
        <w:t>сотрудник</w:t>
      </w:r>
      <w:r>
        <w:rPr>
          <w:rFonts w:cs="Times New Roman" w:ascii="Times New Roman" w:hAnsi="Times New Roman"/>
          <w:sz w:val="24"/>
          <w:szCs w:val="24"/>
        </w:rPr>
        <w:t xml:space="preserve"> – ФИО сотрудника (пусто, если не используется), которым был обслужен посетитель;</w:t>
      </w:r>
    </w:p>
    <w:p>
      <w:pPr>
        <w:pStyle w:val="Style50"/>
        <w:numPr>
          <w:ilvl w:val="0"/>
          <w:numId w:val="51"/>
        </w:numPr>
        <w:tabs>
          <w:tab w:val="clear" w:pos="709"/>
          <w:tab w:val="left" w:pos="426" w:leader="none"/>
          <w:tab w:val="left" w:pos="851" w:leader="none"/>
        </w:tabs>
        <w:ind w:hanging="360" w:start="426" w:end="0"/>
        <w:rPr>
          <w:rFonts w:ascii="Times New Roman" w:hAnsi="Times New Roman" w:cs="Times New Roman"/>
          <w:sz w:val="24"/>
          <w:szCs w:val="24"/>
        </w:rPr>
      </w:pPr>
      <w:r>
        <w:rPr>
          <w:rFonts w:cs="Times New Roman" w:ascii="Times New Roman" w:hAnsi="Times New Roman"/>
          <w:b/>
          <w:sz w:val="24"/>
          <w:szCs w:val="24"/>
        </w:rPr>
        <w:t>время оценки</w:t>
      </w:r>
      <w:r>
        <w:rPr>
          <w:rFonts w:cs="Times New Roman" w:ascii="Times New Roman" w:hAnsi="Times New Roman"/>
          <w:sz w:val="24"/>
          <w:szCs w:val="24"/>
        </w:rPr>
        <w:t xml:space="preserve"> – время, когда произошла оценка;</w:t>
      </w:r>
    </w:p>
    <w:p>
      <w:pPr>
        <w:pStyle w:val="Style50"/>
        <w:numPr>
          <w:ilvl w:val="0"/>
          <w:numId w:val="51"/>
        </w:numPr>
        <w:tabs>
          <w:tab w:val="clear" w:pos="709"/>
          <w:tab w:val="left" w:pos="426" w:leader="none"/>
          <w:tab w:val="left" w:pos="851" w:leader="none"/>
        </w:tabs>
        <w:ind w:hanging="360" w:start="426" w:end="0"/>
        <w:rPr>
          <w:rFonts w:ascii="Times New Roman" w:hAnsi="Times New Roman" w:cs="Times New Roman"/>
          <w:sz w:val="24"/>
          <w:szCs w:val="24"/>
        </w:rPr>
      </w:pPr>
      <w:r>
        <w:rPr>
          <w:rFonts w:cs="Times New Roman" w:ascii="Times New Roman" w:hAnsi="Times New Roman"/>
          <w:b/>
          <w:sz w:val="24"/>
          <w:szCs w:val="24"/>
        </w:rPr>
        <w:t>вопрос анкеты</w:t>
      </w:r>
      <w:r>
        <w:rPr>
          <w:rFonts w:cs="Times New Roman" w:ascii="Times New Roman" w:hAnsi="Times New Roman"/>
          <w:sz w:val="24"/>
          <w:szCs w:val="24"/>
        </w:rPr>
        <w:t xml:space="preserve"> – вопрос, который был задан посетителю среди прочих для данного талона и оказанной услуги;</w:t>
      </w:r>
    </w:p>
    <w:p>
      <w:pPr>
        <w:pStyle w:val="Style50"/>
        <w:numPr>
          <w:ilvl w:val="0"/>
          <w:numId w:val="51"/>
        </w:numPr>
        <w:tabs>
          <w:tab w:val="clear" w:pos="709"/>
          <w:tab w:val="left" w:pos="426" w:leader="none"/>
          <w:tab w:val="left" w:pos="851" w:leader="none"/>
        </w:tabs>
        <w:spacing w:lineRule="auto" w:line="240" w:before="0" w:after="0"/>
        <w:ind w:hanging="360" w:start="426" w:end="0"/>
        <w:contextualSpacing/>
        <w:rPr>
          <w:rFonts w:ascii="Times New Roman" w:hAnsi="Times New Roman" w:cs="Times New Roman"/>
          <w:sz w:val="24"/>
          <w:szCs w:val="24"/>
        </w:rPr>
      </w:pPr>
      <w:r>
        <w:rPr>
          <w:rFonts w:cs="Times New Roman" w:ascii="Times New Roman" w:hAnsi="Times New Roman"/>
          <w:b/>
          <w:sz w:val="24"/>
          <w:szCs w:val="24"/>
        </w:rPr>
        <w:t>оценка вопроса</w:t>
      </w:r>
      <w:r>
        <w:rPr>
          <w:rFonts w:cs="Times New Roman" w:ascii="Times New Roman" w:hAnsi="Times New Roman"/>
          <w:sz w:val="24"/>
          <w:szCs w:val="24"/>
        </w:rPr>
        <w:t xml:space="preserve"> – оценка ранее описанного вопроса анкеты.</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34" w:name="__RefHeading___Toc519687826"/>
      <w:bookmarkEnd w:id="34"/>
      <w:r>
        <w:rPr/>
        <w:t>Подсистема мониторинга в режиме онлайн</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b/>
          <w:sz w:val="24"/>
          <w:szCs w:val="24"/>
        </w:rPr>
        <w:t>Подсистема мониторинга в режиме онлайн</w:t>
      </w:r>
      <w:r>
        <w:rPr>
          <w:rFonts w:cs="Times New Roman" w:ascii="Times New Roman" w:hAnsi="Times New Roman"/>
          <w:sz w:val="24"/>
          <w:szCs w:val="24"/>
        </w:rPr>
        <w:t xml:space="preserve"> должна обеспечивать возможность просмотра информации о состоянии очереди в режиме реального времени:</w:t>
      </w:r>
    </w:p>
    <w:p>
      <w:pPr>
        <w:pStyle w:val="Style50"/>
        <w:numPr>
          <w:ilvl w:val="0"/>
          <w:numId w:val="41"/>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b/>
          <w:sz w:val="24"/>
          <w:szCs w:val="24"/>
        </w:rPr>
        <w:t>в разрезе услуг</w:t>
      </w:r>
      <w:r>
        <w:rPr>
          <w:rFonts w:cs="Times New Roman" w:ascii="Times New Roman" w:hAnsi="Times New Roman"/>
          <w:sz w:val="24"/>
          <w:szCs w:val="24"/>
        </w:rPr>
        <w:t xml:space="preserve"> (по количественным показателям: доля клиентов, ожидающих более базового параметра времени ожидания, размер очереди, обслужено, неявка, отложено, всего);</w:t>
      </w:r>
    </w:p>
    <w:p>
      <w:pPr>
        <w:pStyle w:val="Style50"/>
        <w:numPr>
          <w:ilvl w:val="0"/>
          <w:numId w:val="41"/>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b/>
          <w:sz w:val="24"/>
          <w:szCs w:val="24"/>
        </w:rPr>
        <w:t>в разрезе рабочих мест</w:t>
      </w:r>
      <w:r>
        <w:rPr>
          <w:rFonts w:cs="Times New Roman" w:ascii="Times New Roman" w:hAnsi="Times New Roman"/>
          <w:sz w:val="24"/>
          <w:szCs w:val="24"/>
        </w:rPr>
        <w:t xml:space="preserve"> (по столбцам: рабочее место, сотрудник, роль, статус, текущая услуга, время обслуживания по текущей услуге, текущее время простоя, общее время простоя за день, кол-во простоев за день, кол-во авторизаций за день, оценка качества обслуживания) с цветной индикацией строк: зеленый цвет – время простоя минимально, желтый – простой выше целевого, но менее максимального, красный – время простоя превысило максимальный норматив, и с цветной ленточной диаграммой истории состояния каждого рабочего места за день по статусам: зеленый цвет – обслуживание, желтый – простой, красный – обслуживание выключено, без цвета – рабочее место отключено;</w:t>
      </w:r>
    </w:p>
    <w:p>
      <w:pPr>
        <w:pStyle w:val="Style50"/>
        <w:numPr>
          <w:ilvl w:val="0"/>
          <w:numId w:val="41"/>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b/>
          <w:sz w:val="24"/>
          <w:szCs w:val="24"/>
        </w:rPr>
        <w:t xml:space="preserve">текущего состояния очереди </w:t>
      </w:r>
      <w:r>
        <w:rPr>
          <w:rFonts w:cs="Times New Roman" w:ascii="Times New Roman" w:hAnsi="Times New Roman"/>
          <w:sz w:val="24"/>
          <w:szCs w:val="24"/>
        </w:rPr>
        <w:t xml:space="preserve">по ожидающим вызова и находящимся на обслуживании номерам очереди в виде цветных ленточных диаграмм (желтый цвет – ожидающие, зеленый – на обслуживании) с возможностью регулировки длины диаграммы по времени с шагом в 1 час в пределах текущего дня; </w:t>
      </w:r>
    </w:p>
    <w:p>
      <w:pPr>
        <w:pStyle w:val="Style50"/>
        <w:numPr>
          <w:ilvl w:val="0"/>
          <w:numId w:val="41"/>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b/>
          <w:sz w:val="24"/>
          <w:szCs w:val="24"/>
        </w:rPr>
        <w:t xml:space="preserve">списка талонов </w:t>
      </w:r>
      <w:r>
        <w:rPr>
          <w:rFonts w:cs="Times New Roman" w:ascii="Times New Roman" w:hAnsi="Times New Roman"/>
          <w:sz w:val="24"/>
          <w:szCs w:val="24"/>
        </w:rPr>
        <w:t xml:space="preserve">(по столбцам: время регистрации, номер талона, признак </w:t>
      </w:r>
      <w:r>
        <w:rPr>
          <w:rFonts w:cs="Times New Roman" w:ascii="Times New Roman" w:hAnsi="Times New Roman"/>
          <w:sz w:val="24"/>
          <w:szCs w:val="24"/>
          <w:lang w:val="en-US"/>
        </w:rPr>
        <w:t>VIP</w:t>
      </w:r>
      <w:r>
        <w:rPr>
          <w:rFonts w:cs="Times New Roman" w:ascii="Times New Roman" w:hAnsi="Times New Roman"/>
          <w:sz w:val="24"/>
          <w:szCs w:val="24"/>
        </w:rPr>
        <w:t>, текущий статус, название услуги, время ожидания, время обслуживания, данные посетителя (например, Ф.И.О.), рабочее место, сотрудник) с выбором показа строк с ожидающими, отложенными, неявившимися, обслуженными и обслуживаемыми посетителями.</w:t>
      </w:r>
    </w:p>
    <w:p>
      <w:pPr>
        <w:pStyle w:val="Style50"/>
        <w:numPr>
          <w:ilvl w:val="0"/>
          <w:numId w:val="41"/>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b/>
          <w:sz w:val="24"/>
          <w:szCs w:val="24"/>
        </w:rPr>
      </w:pPr>
      <w:r>
        <w:rPr>
          <w:rFonts w:cs="Times New Roman" w:ascii="Times New Roman" w:hAnsi="Times New Roman"/>
          <w:b/>
          <w:sz w:val="24"/>
          <w:szCs w:val="24"/>
        </w:rPr>
        <w:t xml:space="preserve">графиков </w:t>
      </w:r>
      <w:r>
        <w:rPr>
          <w:rFonts w:cs="Times New Roman" w:ascii="Times New Roman" w:hAnsi="Times New Roman"/>
          <w:sz w:val="24"/>
          <w:szCs w:val="24"/>
        </w:rPr>
        <w:t>числа</w:t>
      </w:r>
      <w:r>
        <w:rPr>
          <w:rFonts w:cs="Times New Roman" w:ascii="Times New Roman" w:hAnsi="Times New Roman"/>
          <w:b/>
          <w:sz w:val="24"/>
          <w:szCs w:val="24"/>
        </w:rPr>
        <w:t xml:space="preserve"> </w:t>
      </w:r>
      <w:r>
        <w:rPr>
          <w:rFonts w:cs="Times New Roman" w:ascii="Times New Roman" w:hAnsi="Times New Roman"/>
          <w:sz w:val="24"/>
          <w:szCs w:val="24"/>
        </w:rPr>
        <w:t>зарегистрированных посетителей с цветной индикацией: зеленым цветом – пришедшие, красным – неявившиеся, числа посетителей по времени ожидания и по времени обслуживания.</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 xml:space="preserve">В подсистеме мониторинга в режиме онлайн должна быть предусмотрена настройка общих параметров: </w:t>
      </w:r>
    </w:p>
    <w:p>
      <w:pPr>
        <w:pStyle w:val="Style50"/>
        <w:numPr>
          <w:ilvl w:val="0"/>
          <w:numId w:val="5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базовое время ожидания в минутах;</w:t>
      </w:r>
    </w:p>
    <w:p>
      <w:pPr>
        <w:pStyle w:val="Style50"/>
        <w:numPr>
          <w:ilvl w:val="0"/>
          <w:numId w:val="5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целевой норматив времени обслуживания в минутах;</w:t>
      </w:r>
    </w:p>
    <w:p>
      <w:pPr>
        <w:pStyle w:val="Style50"/>
        <w:numPr>
          <w:ilvl w:val="0"/>
          <w:numId w:val="5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максимальный норматив времени обслуживания в минутах;</w:t>
      </w:r>
    </w:p>
    <w:p>
      <w:pPr>
        <w:pStyle w:val="Style50"/>
        <w:numPr>
          <w:ilvl w:val="0"/>
          <w:numId w:val="5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интервал обновления информации в секундах.</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35" w:name="__RefHeading___Toc519687827"/>
      <w:bookmarkEnd w:id="35"/>
      <w:r>
        <w:rPr/>
        <w:t>Подсистема предварительной записи через Интернет</w:t>
      </w:r>
    </w:p>
    <w:p>
      <w:pPr>
        <w:pStyle w:val="Normal"/>
        <w:tabs>
          <w:tab w:val="clear" w:pos="709"/>
          <w:tab w:val="left" w:pos="284" w:leader="none"/>
          <w:tab w:val="left" w:pos="426" w:leader="none"/>
          <w:tab w:val="left" w:pos="851" w:leader="none"/>
        </w:tabs>
        <w:rPr/>
      </w:pPr>
      <w:r>
        <w:rPr/>
        <w:t>Подсистема предварительной записи через Интернет должна быть реализована в виде программного модуля, расположенного на веб-сайте и обладать следующим набором функций:</w:t>
      </w:r>
    </w:p>
    <w:p>
      <w:pPr>
        <w:pStyle w:val="Style50"/>
        <w:numPr>
          <w:ilvl w:val="0"/>
          <w:numId w:val="1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форма регистрации нового пользователя с функцией отправки пароля на адрес электронной почты пользователя, указанный во время регистрации;</w:t>
      </w:r>
    </w:p>
    <w:p>
      <w:pPr>
        <w:pStyle w:val="Style50"/>
        <w:numPr>
          <w:ilvl w:val="0"/>
          <w:numId w:val="1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форма авторизации для зарегистрированных пользователей;</w:t>
      </w:r>
    </w:p>
    <w:p>
      <w:pPr>
        <w:pStyle w:val="Style50"/>
        <w:numPr>
          <w:ilvl w:val="0"/>
          <w:numId w:val="1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после авторизации, пользователь должен иметь возможность самостоятельно записаться на прием к специалисту, используя соответствующую форму;</w:t>
      </w:r>
    </w:p>
    <w:p>
      <w:pPr>
        <w:pStyle w:val="Style50"/>
        <w:numPr>
          <w:ilvl w:val="0"/>
          <w:numId w:val="1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после записи на прием пользователь должен получить уведомление на свой электронный почтовый ящик с присвоенным ему ПИН-кодом;</w:t>
      </w:r>
    </w:p>
    <w:p>
      <w:pPr>
        <w:pStyle w:val="Style50"/>
        <w:numPr>
          <w:ilvl w:val="0"/>
          <w:numId w:val="1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для подтверждения явки, посетитель вводит ПИН-код на сенсорном терминале и получает талон с номером очереди, датой и временем получения талона.</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36" w:name="__RefHeading___Toc519687828"/>
      <w:bookmarkEnd w:id="36"/>
      <w:r>
        <w:rPr/>
        <w:t>Подсистема централизованного управления</w:t>
      </w:r>
    </w:p>
    <w:p>
      <w:pPr>
        <w:pStyle w:val="Normal"/>
        <w:tabs>
          <w:tab w:val="clear" w:pos="709"/>
          <w:tab w:val="left" w:pos="284" w:leader="none"/>
          <w:tab w:val="left" w:pos="426" w:leader="none"/>
          <w:tab w:val="left" w:pos="851" w:leader="none"/>
        </w:tabs>
        <w:rPr/>
      </w:pPr>
      <w:r>
        <w:rPr/>
        <w:t>Подсистема центрального управления должна быть реализована в виде программного обеспечения, расположенного на центральном сервере АИС и обладать следующим набором функций:</w:t>
      </w:r>
    </w:p>
    <w:p>
      <w:pPr>
        <w:pStyle w:val="Style50"/>
        <w:numPr>
          <w:ilvl w:val="0"/>
          <w:numId w:val="1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ведение журнала событий (подключения и отключения различных программ, в том числе и локальных серверов отделений, различные ошибки в процессе выполнения, например, отсутствует связь с базой данных, ошибка программы и т.д.);</w:t>
      </w:r>
    </w:p>
    <w:p>
      <w:pPr>
        <w:pStyle w:val="Style50"/>
        <w:numPr>
          <w:ilvl w:val="0"/>
          <w:numId w:val="1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автоматическое подключение новых отделений при установлении связи между центральным сервером и локальным сервером отделения;</w:t>
      </w:r>
    </w:p>
    <w:p>
      <w:pPr>
        <w:pStyle w:val="Style50"/>
        <w:numPr>
          <w:ilvl w:val="0"/>
          <w:numId w:val="1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отображение иерархического списка отделений, подключенных к комплексу в текущий момент с возможностью добавления, изменения и удаления отделений в группах, а также редактирование самих групп любого уровня вложенности, возможность изменения названий элементов списка прямо в строке;</w:t>
      </w:r>
    </w:p>
    <w:p>
      <w:pPr>
        <w:pStyle w:val="Style50"/>
        <w:numPr>
          <w:ilvl w:val="0"/>
          <w:numId w:val="10"/>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возможность открытия подсистемы формирования статистики каждого отделения, выделенного в списке (для формирования отчетов данные должны получаться из БД центрального сервера без обращения к локальному серверу отделения).</w:t>
      </w:r>
    </w:p>
    <w:p>
      <w:pPr>
        <w:pStyle w:val="Normal"/>
        <w:tabs>
          <w:tab w:val="clear" w:pos="709"/>
          <w:tab w:val="left" w:pos="284" w:leader="none"/>
          <w:tab w:val="left" w:pos="426" w:leader="none"/>
          <w:tab w:val="left" w:pos="851" w:leader="none"/>
        </w:tabs>
        <w:rPr/>
      </w:pPr>
      <w:r>
        <w:rPr/>
        <w:t xml:space="preserve">В подсистеме централизованного управления должны использоваться следующие </w:t>
      </w:r>
      <w:r>
        <w:rPr>
          <w:b/>
        </w:rPr>
        <w:t>глобальные справочники комплекса</w:t>
      </w:r>
      <w:r>
        <w:rPr/>
        <w:t>:</w:t>
      </w:r>
    </w:p>
    <w:p>
      <w:pPr>
        <w:pStyle w:val="Normal"/>
        <w:numPr>
          <w:ilvl w:val="0"/>
          <w:numId w:val="10"/>
        </w:numPr>
        <w:tabs>
          <w:tab w:val="clear" w:pos="709"/>
          <w:tab w:val="left" w:pos="284" w:leader="none"/>
          <w:tab w:val="left" w:pos="426" w:leader="none"/>
          <w:tab w:val="left" w:pos="851" w:leader="none"/>
        </w:tabs>
        <w:ind w:hanging="0" w:start="0" w:end="0"/>
        <w:rPr/>
      </w:pPr>
      <w:r>
        <w:rPr/>
        <w:t>справочник услуг - предназначен для создания и редактирования иерархического меню услуг, которое передается в локальные системы;</w:t>
      </w:r>
    </w:p>
    <w:p>
      <w:pPr>
        <w:pStyle w:val="Normal"/>
        <w:numPr>
          <w:ilvl w:val="0"/>
          <w:numId w:val="10"/>
        </w:numPr>
        <w:tabs>
          <w:tab w:val="clear" w:pos="709"/>
          <w:tab w:val="left" w:pos="284" w:leader="none"/>
          <w:tab w:val="left" w:pos="426" w:leader="none"/>
          <w:tab w:val="left" w:pos="851" w:leader="none"/>
        </w:tabs>
        <w:ind w:hanging="0" w:start="0" w:end="0"/>
        <w:rPr/>
      </w:pPr>
      <w:r>
        <w:rPr/>
        <w:t>справочник администраторов комплекса с возможностью добавления, изменения и удаления элементов списка, а также с возможностью изменения паролей администраторов;</w:t>
      </w:r>
    </w:p>
    <w:p>
      <w:pPr>
        <w:pStyle w:val="Normal"/>
        <w:numPr>
          <w:ilvl w:val="0"/>
          <w:numId w:val="10"/>
        </w:numPr>
        <w:tabs>
          <w:tab w:val="clear" w:pos="709"/>
          <w:tab w:val="left" w:pos="284" w:leader="none"/>
          <w:tab w:val="left" w:pos="426" w:leader="none"/>
          <w:tab w:val="left" w:pos="851" w:leader="none"/>
        </w:tabs>
        <w:ind w:hanging="0" w:start="0" w:end="0"/>
        <w:rPr/>
      </w:pPr>
      <w:r>
        <w:rPr/>
        <w:t>справочник ролей используемых для назначения услуг сотрудникам или рабочим местам в локальных отделениях, с возможностью редактирования элементов списка и назначенных каждой роли услуг, определения приоритета услуги, выбора типа услуги (основная или дополнительная), ввод краткого описания роли;</w:t>
      </w:r>
    </w:p>
    <w:p>
      <w:pPr>
        <w:pStyle w:val="Normal"/>
        <w:numPr>
          <w:ilvl w:val="0"/>
          <w:numId w:val="10"/>
        </w:numPr>
        <w:tabs>
          <w:tab w:val="clear" w:pos="709"/>
          <w:tab w:val="left" w:pos="284" w:leader="none"/>
          <w:tab w:val="left" w:pos="426" w:leader="none"/>
          <w:tab w:val="left" w:pos="851" w:leader="none"/>
        </w:tabs>
        <w:ind w:hanging="0" w:start="0" w:end="0"/>
        <w:rPr/>
      </w:pPr>
      <w:r>
        <w:rPr/>
        <w:t>справочник файлов контента, представляющий собой список мультимедийных файлов, которые используются для создания шаблонов модулей оповещения;</w:t>
      </w:r>
    </w:p>
    <w:p>
      <w:pPr>
        <w:pStyle w:val="Normal"/>
        <w:numPr>
          <w:ilvl w:val="0"/>
          <w:numId w:val="10"/>
        </w:numPr>
        <w:tabs>
          <w:tab w:val="clear" w:pos="709"/>
          <w:tab w:val="left" w:pos="284" w:leader="none"/>
          <w:tab w:val="left" w:pos="426" w:leader="none"/>
          <w:tab w:val="left" w:pos="851" w:leader="none"/>
        </w:tabs>
        <w:ind w:hanging="0" w:start="0" w:end="0"/>
        <w:rPr/>
      </w:pPr>
      <w:r>
        <w:rPr/>
        <w:t>справочник модулей оповещения предназначен для создания, изменения и удаления шаблонов содержащих редактируемый список видеороликов для воспроизведения их в локальных модулях оповещения, а также редактируемый список текстов бегущих строк.</w:t>
      </w:r>
    </w:p>
    <w:p>
      <w:pPr>
        <w:pStyle w:val="Normal"/>
        <w:tabs>
          <w:tab w:val="clear" w:pos="709"/>
          <w:tab w:val="left" w:pos="426" w:leader="none"/>
          <w:tab w:val="left" w:pos="851" w:leader="none"/>
        </w:tabs>
        <w:rPr/>
      </w:pPr>
      <w:r>
        <w:rPr>
          <w:b/>
        </w:rPr>
        <w:t>Настройка отделений должна производиться в двух режимах</w:t>
      </w:r>
      <w:r>
        <w:rPr/>
        <w:t xml:space="preserve">: настройки нескольких отделений или настройки одного отделения. </w:t>
      </w:r>
    </w:p>
    <w:p>
      <w:pPr>
        <w:pStyle w:val="Normal"/>
        <w:tabs>
          <w:tab w:val="clear" w:pos="709"/>
          <w:tab w:val="left" w:pos="426" w:leader="none"/>
          <w:tab w:val="left" w:pos="851" w:leader="none"/>
        </w:tabs>
        <w:rPr/>
      </w:pPr>
      <w:r>
        <w:rPr/>
        <w:t xml:space="preserve">В </w:t>
      </w:r>
      <w:r>
        <w:rPr>
          <w:b/>
          <w:u w:val="single"/>
        </w:rPr>
        <w:t>режиме настройки нескольких отделений</w:t>
      </w:r>
      <w:r>
        <w:rPr/>
        <w:t xml:space="preserve"> должны быть доступны функции:</w:t>
      </w:r>
    </w:p>
    <w:p>
      <w:pPr>
        <w:pStyle w:val="Normal"/>
        <w:numPr>
          <w:ilvl w:val="0"/>
          <w:numId w:val="6"/>
        </w:numPr>
        <w:tabs>
          <w:tab w:val="clear" w:pos="709"/>
          <w:tab w:val="left" w:pos="426" w:leader="none"/>
          <w:tab w:val="left" w:pos="851" w:leader="none"/>
        </w:tabs>
        <w:ind w:hanging="0" w:start="0" w:end="0"/>
        <w:rPr/>
      </w:pPr>
      <w:r>
        <w:rPr/>
        <w:t>общие настройки отделений:</w:t>
      </w:r>
    </w:p>
    <w:p>
      <w:pPr>
        <w:pStyle w:val="Normal"/>
        <w:numPr>
          <w:ilvl w:val="0"/>
          <w:numId w:val="18"/>
        </w:numPr>
        <w:tabs>
          <w:tab w:val="clear" w:pos="709"/>
          <w:tab w:val="left" w:pos="426" w:leader="none"/>
          <w:tab w:val="left" w:pos="851" w:leader="none"/>
        </w:tabs>
        <w:ind w:hanging="0" w:start="0" w:end="0"/>
        <w:rPr/>
      </w:pPr>
      <w:r>
        <w:rPr/>
        <w:t>настройки временного интервала от момента получения талона до момента вызова на обслуживание при регистрации или переадресации,</w:t>
      </w:r>
    </w:p>
    <w:p>
      <w:pPr>
        <w:pStyle w:val="Normal"/>
        <w:numPr>
          <w:ilvl w:val="0"/>
          <w:numId w:val="18"/>
        </w:numPr>
        <w:tabs>
          <w:tab w:val="clear" w:pos="709"/>
          <w:tab w:val="left" w:pos="426" w:leader="none"/>
          <w:tab w:val="left" w:pos="851" w:leader="none"/>
        </w:tabs>
        <w:ind w:hanging="0" w:start="0" w:end="0"/>
        <w:rPr/>
      </w:pPr>
      <w:r>
        <w:rPr/>
        <w:t>настройки временного интервала, на который обслуживание посетителя можно приостановить (отложить обслуживание), например для заполнения анкет, чеков и т.д.,</w:t>
      </w:r>
    </w:p>
    <w:p>
      <w:pPr>
        <w:pStyle w:val="Normal"/>
        <w:numPr>
          <w:ilvl w:val="0"/>
          <w:numId w:val="18"/>
        </w:numPr>
        <w:tabs>
          <w:tab w:val="clear" w:pos="709"/>
          <w:tab w:val="left" w:pos="426" w:leader="none"/>
          <w:tab w:val="left" w:pos="851" w:leader="none"/>
        </w:tabs>
        <w:ind w:hanging="0" w:start="0" w:end="0"/>
        <w:rPr/>
      </w:pPr>
      <w:r>
        <w:rPr/>
        <w:t>настройки параметров работы при неявке (через сколько раз и через какие временные интервалы удалять неявившегося посетителя),</w:t>
      </w:r>
    </w:p>
    <w:p>
      <w:pPr>
        <w:pStyle w:val="Normal"/>
        <w:numPr>
          <w:ilvl w:val="0"/>
          <w:numId w:val="18"/>
        </w:numPr>
        <w:tabs>
          <w:tab w:val="clear" w:pos="709"/>
          <w:tab w:val="left" w:pos="426" w:leader="none"/>
          <w:tab w:val="left" w:pos="851" w:leader="none"/>
        </w:tabs>
        <w:ind w:hanging="0" w:start="0" w:end="0"/>
        <w:rPr/>
      </w:pPr>
      <w:r>
        <w:rPr/>
        <w:t>настройки показателя времени длительного ожидания для индикации превышения данного показателя в других программах,</w:t>
      </w:r>
    </w:p>
    <w:p>
      <w:pPr>
        <w:pStyle w:val="Normal"/>
        <w:numPr>
          <w:ilvl w:val="0"/>
          <w:numId w:val="18"/>
        </w:numPr>
        <w:tabs>
          <w:tab w:val="clear" w:pos="709"/>
          <w:tab w:val="left" w:pos="426" w:leader="none"/>
          <w:tab w:val="left" w:pos="851" w:leader="none"/>
        </w:tabs>
        <w:ind w:hanging="0" w:start="0" w:end="0"/>
        <w:rPr/>
      </w:pPr>
      <w:r>
        <w:rPr/>
        <w:t>настройки принудительного завершения работы пультов операторов через определенное время после окончания работы отделения,</w:t>
      </w:r>
    </w:p>
    <w:p>
      <w:pPr>
        <w:pStyle w:val="Normal"/>
        <w:numPr>
          <w:ilvl w:val="0"/>
          <w:numId w:val="18"/>
        </w:numPr>
        <w:tabs>
          <w:tab w:val="clear" w:pos="709"/>
          <w:tab w:val="left" w:pos="426" w:leader="none"/>
          <w:tab w:val="left" w:pos="851" w:leader="none"/>
        </w:tabs>
        <w:ind w:hanging="0" w:start="0" w:end="0"/>
        <w:rPr/>
      </w:pPr>
      <w:r>
        <w:rPr/>
        <w:t>настройки нумераций очереди с возможностью назначения буквенного префикса для номера очереди, а также возможность задать интервал номеров для каждого вида нумерации,</w:t>
      </w:r>
    </w:p>
    <w:p>
      <w:pPr>
        <w:pStyle w:val="Normal"/>
        <w:numPr>
          <w:ilvl w:val="0"/>
          <w:numId w:val="18"/>
        </w:numPr>
        <w:tabs>
          <w:tab w:val="clear" w:pos="709"/>
          <w:tab w:val="left" w:pos="426" w:leader="none"/>
          <w:tab w:val="left" w:pos="851" w:leader="none"/>
        </w:tabs>
        <w:ind w:hanging="0" w:start="0" w:end="0"/>
        <w:rPr/>
      </w:pPr>
      <w:r>
        <w:rPr/>
        <w:t>настройки рейтингов, присваиваемых посетителям в момент регистрации с возможностью определения относительного приоритета вызова определенных номеров по отношению к остальным номерам очереди,</w:t>
      </w:r>
    </w:p>
    <w:p>
      <w:pPr>
        <w:pStyle w:val="Normal"/>
        <w:numPr>
          <w:ilvl w:val="0"/>
          <w:numId w:val="18"/>
        </w:numPr>
        <w:tabs>
          <w:tab w:val="clear" w:pos="709"/>
          <w:tab w:val="left" w:pos="426" w:leader="none"/>
          <w:tab w:val="left" w:pos="851" w:leader="none"/>
        </w:tabs>
        <w:ind w:hanging="0" w:start="0" w:end="0"/>
        <w:rPr/>
      </w:pPr>
      <w:r>
        <w:rPr/>
        <w:t>настройки очередей (объединенных логически групп услуг, которые обслуживают одни и те же сотрудники, например по длительным или быстрым операциям) с возможностью ввода показателя базового времени обслуживания, на основании которого рассчитывается максимально возможное количество талонов, которые могут быть выданы по каждой услуге в отдельности, а также задается количество дополнительных талонов, которые могут быть выданы в экстренных случаях,</w:t>
      </w:r>
    </w:p>
    <w:p>
      <w:pPr>
        <w:pStyle w:val="Normal"/>
        <w:numPr>
          <w:ilvl w:val="0"/>
          <w:numId w:val="18"/>
        </w:numPr>
        <w:tabs>
          <w:tab w:val="clear" w:pos="709"/>
          <w:tab w:val="left" w:pos="426" w:leader="none"/>
          <w:tab w:val="left" w:pos="851" w:leader="none"/>
        </w:tabs>
        <w:ind w:hanging="0" w:start="0" w:end="0"/>
        <w:rPr/>
      </w:pPr>
      <w:r>
        <w:rPr/>
        <w:t>настройки расписаний дней и часов приема посетителей с возможностью назначения ежегодных исключений и исключений по конкретным датам,</w:t>
      </w:r>
    </w:p>
    <w:p>
      <w:pPr>
        <w:pStyle w:val="Normal"/>
        <w:numPr>
          <w:ilvl w:val="0"/>
          <w:numId w:val="18"/>
        </w:numPr>
        <w:tabs>
          <w:tab w:val="clear" w:pos="709"/>
          <w:tab w:val="left" w:pos="426" w:leader="none"/>
          <w:tab w:val="left" w:pos="851" w:leader="none"/>
        </w:tabs>
        <w:ind w:hanging="0" w:start="0" w:end="0"/>
        <w:rPr/>
      </w:pPr>
      <w:r>
        <w:rPr/>
        <w:t>установки ограничения выдачи талонов, если посетитель не успеет обслуживаться (на основании среднего времени обслуживания за текущий день, числа посетителей в очереди (группе услуг, объединенных в очередь), числа активных операторов и расписания услуг система анализирует, успеет ли посетитель обслужиться до конца рабочего дня или нет),</w:t>
      </w:r>
    </w:p>
    <w:p>
      <w:pPr>
        <w:pStyle w:val="Normal"/>
        <w:numPr>
          <w:ilvl w:val="0"/>
          <w:numId w:val="18"/>
        </w:numPr>
        <w:tabs>
          <w:tab w:val="clear" w:pos="709"/>
          <w:tab w:val="left" w:pos="426" w:leader="none"/>
          <w:tab w:val="left" w:pos="851" w:leader="none"/>
        </w:tabs>
        <w:ind w:hanging="0" w:start="0" w:end="0"/>
        <w:rPr/>
      </w:pPr>
      <w:r>
        <w:rPr/>
        <w:t>разрешения или запрета предварительной записи через терминал, ввода кода для получения талона, интервала дней для записи,</w:t>
      </w:r>
    </w:p>
    <w:p>
      <w:pPr>
        <w:pStyle w:val="Normal"/>
        <w:numPr>
          <w:ilvl w:val="0"/>
          <w:numId w:val="18"/>
        </w:numPr>
        <w:tabs>
          <w:tab w:val="clear" w:pos="709"/>
          <w:tab w:val="left" w:pos="426" w:leader="none"/>
          <w:tab w:val="left" w:pos="851" w:leader="none"/>
        </w:tabs>
        <w:ind w:hanging="0" w:start="0" w:end="0"/>
        <w:rPr/>
      </w:pPr>
      <w:r>
        <w:rPr/>
        <w:t>настройки отображения вспомогательных кнопок на сенсорном экране терминала, настройка ввода данных посетителем перед печатью талона,</w:t>
      </w:r>
    </w:p>
    <w:p>
      <w:pPr>
        <w:pStyle w:val="Normal"/>
        <w:numPr>
          <w:ilvl w:val="0"/>
          <w:numId w:val="18"/>
        </w:numPr>
        <w:tabs>
          <w:tab w:val="clear" w:pos="709"/>
          <w:tab w:val="left" w:pos="426" w:leader="none"/>
          <w:tab w:val="left" w:pos="851" w:leader="none"/>
        </w:tabs>
        <w:ind w:hanging="0" w:start="0" w:end="0"/>
        <w:rPr/>
      </w:pPr>
      <w:r>
        <w:rPr/>
        <w:t>настройки соединения с другими программами комплекса;</w:t>
      </w:r>
    </w:p>
    <w:p>
      <w:pPr>
        <w:pStyle w:val="Normal"/>
        <w:numPr>
          <w:ilvl w:val="0"/>
          <w:numId w:val="6"/>
        </w:numPr>
        <w:tabs>
          <w:tab w:val="clear" w:pos="709"/>
          <w:tab w:val="left" w:pos="426" w:leader="none"/>
          <w:tab w:val="left" w:pos="851" w:leader="none"/>
        </w:tabs>
        <w:ind w:hanging="0" w:start="0" w:end="0"/>
        <w:rPr/>
      </w:pPr>
      <w:r>
        <w:rPr/>
        <w:t>настройка иерархического меню услуг (с любым количеством вложенных уровней), с возможностью настройки параметров оказания каждой услуги: отображение или скрытие кнопки услуги на экране терминала, не затрагивая список услуг «Пульта регистратора», переход на страницу предварительной записи по услуге, присвоение каждой услуге своего вида нумерации, назначение расписания оказания каждой услуги, настройка выбора сотрудника или рабочего места после выбора услуги, настройка принадлежности услуги определенному виду очереди, определение временных интервалов и количества ячеек в интервале для предварительной записи по услуге, ввод краткого описания услуги;</w:t>
      </w:r>
    </w:p>
    <w:p>
      <w:pPr>
        <w:pStyle w:val="Normal"/>
        <w:numPr>
          <w:ilvl w:val="0"/>
          <w:numId w:val="6"/>
        </w:numPr>
        <w:tabs>
          <w:tab w:val="clear" w:pos="709"/>
          <w:tab w:val="left" w:pos="426" w:leader="none"/>
          <w:tab w:val="left" w:pos="851" w:leader="none"/>
        </w:tabs>
        <w:ind w:hanging="0" w:start="0" w:end="0"/>
        <w:rPr/>
      </w:pPr>
      <w:r>
        <w:rPr/>
        <w:t>настройка ролей (настраиваемого списка услуг, который назначается сотруднику или рабочему месту) с возможностью добавления, правки и удаления ролей рабочих мест и сотрудников.</w:t>
      </w:r>
    </w:p>
    <w:p>
      <w:pPr>
        <w:pStyle w:val="Normal"/>
        <w:tabs>
          <w:tab w:val="clear" w:pos="709"/>
          <w:tab w:val="left" w:pos="426" w:leader="none"/>
          <w:tab w:val="left" w:pos="851" w:leader="none"/>
        </w:tabs>
        <w:rPr/>
      </w:pPr>
      <w:r>
        <w:rPr/>
        <w:t xml:space="preserve">В </w:t>
      </w:r>
      <w:r>
        <w:rPr>
          <w:b/>
          <w:u w:val="single"/>
        </w:rPr>
        <w:t>режиме настройки одного отделения</w:t>
      </w:r>
      <w:r>
        <w:rPr/>
        <w:t xml:space="preserve"> должны быть доступны функции:</w:t>
      </w:r>
    </w:p>
    <w:p>
      <w:pPr>
        <w:pStyle w:val="Normal"/>
        <w:numPr>
          <w:ilvl w:val="0"/>
          <w:numId w:val="6"/>
        </w:numPr>
        <w:tabs>
          <w:tab w:val="clear" w:pos="709"/>
          <w:tab w:val="left" w:pos="426" w:leader="none"/>
          <w:tab w:val="left" w:pos="851" w:leader="none"/>
        </w:tabs>
        <w:ind w:hanging="0" w:start="0" w:end="0"/>
        <w:rPr/>
      </w:pPr>
      <w:r>
        <w:rPr/>
        <w:t>общие настройки отделений:</w:t>
      </w:r>
    </w:p>
    <w:p>
      <w:pPr>
        <w:pStyle w:val="Normal"/>
        <w:numPr>
          <w:ilvl w:val="0"/>
          <w:numId w:val="18"/>
        </w:numPr>
        <w:tabs>
          <w:tab w:val="clear" w:pos="709"/>
          <w:tab w:val="left" w:pos="426" w:leader="none"/>
          <w:tab w:val="left" w:pos="851" w:leader="none"/>
        </w:tabs>
        <w:ind w:hanging="0" w:start="0" w:end="0"/>
        <w:rPr/>
      </w:pPr>
      <w:r>
        <w:rPr/>
        <w:t>настройки временного интервала от момента получения талона до момента вызова на обслуживание при регистрации или переадресации,</w:t>
      </w:r>
    </w:p>
    <w:p>
      <w:pPr>
        <w:pStyle w:val="Normal"/>
        <w:numPr>
          <w:ilvl w:val="0"/>
          <w:numId w:val="18"/>
        </w:numPr>
        <w:tabs>
          <w:tab w:val="clear" w:pos="709"/>
          <w:tab w:val="left" w:pos="426" w:leader="none"/>
          <w:tab w:val="left" w:pos="851" w:leader="none"/>
        </w:tabs>
        <w:ind w:hanging="0" w:start="0" w:end="0"/>
        <w:rPr/>
      </w:pPr>
      <w:r>
        <w:rPr/>
        <w:t>настройки временного интервала, на который обслуживание посетителя можно приостановить (отложить обслуживание), например для заполнения анкет, чеков и т.д.,</w:t>
      </w:r>
    </w:p>
    <w:p>
      <w:pPr>
        <w:pStyle w:val="Normal"/>
        <w:numPr>
          <w:ilvl w:val="0"/>
          <w:numId w:val="18"/>
        </w:numPr>
        <w:tabs>
          <w:tab w:val="clear" w:pos="709"/>
          <w:tab w:val="left" w:pos="426" w:leader="none"/>
          <w:tab w:val="left" w:pos="851" w:leader="none"/>
        </w:tabs>
        <w:ind w:hanging="0" w:start="0" w:end="0"/>
        <w:rPr/>
      </w:pPr>
      <w:r>
        <w:rPr/>
        <w:t>настройки параметров работы при неявке (через сколько раз и через какие временные интервалы удалять неявившегося посетителя),</w:t>
      </w:r>
    </w:p>
    <w:p>
      <w:pPr>
        <w:pStyle w:val="Normal"/>
        <w:numPr>
          <w:ilvl w:val="0"/>
          <w:numId w:val="18"/>
        </w:numPr>
        <w:tabs>
          <w:tab w:val="clear" w:pos="709"/>
          <w:tab w:val="left" w:pos="426" w:leader="none"/>
          <w:tab w:val="left" w:pos="851" w:leader="none"/>
        </w:tabs>
        <w:ind w:hanging="0" w:start="0" w:end="0"/>
        <w:rPr/>
      </w:pPr>
      <w:r>
        <w:rPr/>
        <w:t>настройки показателя времени длительного ожидания для индикации превышения данного показателя в других программах,</w:t>
      </w:r>
    </w:p>
    <w:p>
      <w:pPr>
        <w:pStyle w:val="Normal"/>
        <w:numPr>
          <w:ilvl w:val="0"/>
          <w:numId w:val="18"/>
        </w:numPr>
        <w:tabs>
          <w:tab w:val="clear" w:pos="709"/>
          <w:tab w:val="left" w:pos="426" w:leader="none"/>
          <w:tab w:val="left" w:pos="851" w:leader="none"/>
        </w:tabs>
        <w:ind w:hanging="0" w:start="0" w:end="0"/>
        <w:rPr/>
      </w:pPr>
      <w:r>
        <w:rPr/>
        <w:t>настройки принудительного завершения работы пультов операторов через определенное время после окончания работы отделения,</w:t>
      </w:r>
    </w:p>
    <w:p>
      <w:pPr>
        <w:pStyle w:val="Normal"/>
        <w:numPr>
          <w:ilvl w:val="0"/>
          <w:numId w:val="18"/>
        </w:numPr>
        <w:tabs>
          <w:tab w:val="clear" w:pos="709"/>
          <w:tab w:val="left" w:pos="426" w:leader="none"/>
          <w:tab w:val="left" w:pos="851" w:leader="none"/>
        </w:tabs>
        <w:ind w:hanging="0" w:start="0" w:end="0"/>
        <w:rPr/>
      </w:pPr>
      <w:r>
        <w:rPr/>
        <w:t>настройки нумераций очереди с возможностью назначения буквенного префикса для номера очереди, а также возможность задать интервал номеров для каждого вида нумерации,</w:t>
      </w:r>
    </w:p>
    <w:p>
      <w:pPr>
        <w:pStyle w:val="Normal"/>
        <w:numPr>
          <w:ilvl w:val="0"/>
          <w:numId w:val="18"/>
        </w:numPr>
        <w:tabs>
          <w:tab w:val="clear" w:pos="709"/>
          <w:tab w:val="left" w:pos="426" w:leader="none"/>
          <w:tab w:val="left" w:pos="851" w:leader="none"/>
        </w:tabs>
        <w:ind w:hanging="0" w:start="0" w:end="0"/>
        <w:rPr/>
      </w:pPr>
      <w:r>
        <w:rPr/>
        <w:t>настройки рейтингов, присваиваемых посетителям в момент регистрации с возможностью определения относительного приоритета вызова определенных номеров по отношению к остальным номерам очереди,</w:t>
      </w:r>
    </w:p>
    <w:p>
      <w:pPr>
        <w:pStyle w:val="Normal"/>
        <w:numPr>
          <w:ilvl w:val="0"/>
          <w:numId w:val="18"/>
        </w:numPr>
        <w:tabs>
          <w:tab w:val="clear" w:pos="709"/>
          <w:tab w:val="left" w:pos="426" w:leader="none"/>
          <w:tab w:val="left" w:pos="851" w:leader="none"/>
        </w:tabs>
        <w:ind w:hanging="0" w:start="0" w:end="0"/>
        <w:rPr/>
      </w:pPr>
      <w:r>
        <w:rPr/>
        <w:t>настройки очередей (объединенных логически групп услуг, которые обслуживают одни и те же сотрудники, например по длительным или быстрым операциям) с возможностью ввода показателя базового времени обслуживания, на основании которого рассчитывается максимально возможное количество талонов, которые могут быть выданы по каждой услуге в отдельности, а также задается количество дополнительных талонов, которые могут быть выданы в экстренных случаях,</w:t>
      </w:r>
    </w:p>
    <w:p>
      <w:pPr>
        <w:pStyle w:val="Normal"/>
        <w:numPr>
          <w:ilvl w:val="0"/>
          <w:numId w:val="18"/>
        </w:numPr>
        <w:tabs>
          <w:tab w:val="clear" w:pos="709"/>
          <w:tab w:val="left" w:pos="426" w:leader="none"/>
          <w:tab w:val="left" w:pos="851" w:leader="none"/>
        </w:tabs>
        <w:ind w:hanging="0" w:start="0" w:end="0"/>
        <w:rPr/>
      </w:pPr>
      <w:r>
        <w:rPr/>
        <w:t>настройки расписаний дней и часов приема посетителей с возможностью назначения ежегодных исключений и исключений по конкретным датам,</w:t>
      </w:r>
    </w:p>
    <w:p>
      <w:pPr>
        <w:pStyle w:val="Normal"/>
        <w:numPr>
          <w:ilvl w:val="0"/>
          <w:numId w:val="18"/>
        </w:numPr>
        <w:tabs>
          <w:tab w:val="clear" w:pos="709"/>
          <w:tab w:val="left" w:pos="426" w:leader="none"/>
          <w:tab w:val="left" w:pos="851" w:leader="none"/>
        </w:tabs>
        <w:ind w:hanging="0" w:start="0" w:end="0"/>
        <w:rPr/>
      </w:pPr>
      <w:r>
        <w:rPr/>
        <w:t>установки ограничения выдачи талонов, если посетитель не успеет обслуживаться (на основании среднего времени обслуживания за текущий день, числа посетителей в очереди (группе услуг, объединенных в очередь), числа активных операторов и расписания услуг система анализирует, успеет ли посетитель обслужиться до конца рабочего дня или нет),</w:t>
      </w:r>
    </w:p>
    <w:p>
      <w:pPr>
        <w:pStyle w:val="Normal"/>
        <w:numPr>
          <w:ilvl w:val="0"/>
          <w:numId w:val="18"/>
        </w:numPr>
        <w:tabs>
          <w:tab w:val="clear" w:pos="709"/>
          <w:tab w:val="left" w:pos="426" w:leader="none"/>
          <w:tab w:val="left" w:pos="851" w:leader="none"/>
        </w:tabs>
        <w:ind w:hanging="0" w:start="0" w:end="0"/>
        <w:rPr/>
      </w:pPr>
      <w:r>
        <w:rPr/>
        <w:t>разрешения или запрета предварительной записи через терминал, ввода кода для получения талона, интервала дней для записи,</w:t>
      </w:r>
    </w:p>
    <w:p>
      <w:pPr>
        <w:pStyle w:val="Normal"/>
        <w:numPr>
          <w:ilvl w:val="0"/>
          <w:numId w:val="18"/>
        </w:numPr>
        <w:tabs>
          <w:tab w:val="clear" w:pos="709"/>
          <w:tab w:val="left" w:pos="426" w:leader="none"/>
          <w:tab w:val="left" w:pos="851" w:leader="none"/>
        </w:tabs>
        <w:ind w:hanging="0" w:start="0" w:end="0"/>
        <w:rPr/>
      </w:pPr>
      <w:r>
        <w:rPr/>
        <w:t>настройки отображения вспомогательных кнопок на сенсорном экране терминала, настройка ввода данных посетителем перед печатью талона,</w:t>
      </w:r>
    </w:p>
    <w:p>
      <w:pPr>
        <w:pStyle w:val="Normal"/>
        <w:numPr>
          <w:ilvl w:val="0"/>
          <w:numId w:val="18"/>
        </w:numPr>
        <w:tabs>
          <w:tab w:val="clear" w:pos="709"/>
          <w:tab w:val="left" w:pos="426" w:leader="none"/>
          <w:tab w:val="left" w:pos="851" w:leader="none"/>
        </w:tabs>
        <w:ind w:hanging="0" w:start="0" w:end="0"/>
        <w:rPr/>
      </w:pPr>
      <w:r>
        <w:rPr/>
        <w:t>настройки соединения с другими программами комплекса;</w:t>
      </w:r>
    </w:p>
    <w:p>
      <w:pPr>
        <w:pStyle w:val="Normal"/>
        <w:numPr>
          <w:ilvl w:val="0"/>
          <w:numId w:val="6"/>
        </w:numPr>
        <w:tabs>
          <w:tab w:val="clear" w:pos="709"/>
          <w:tab w:val="left" w:pos="426" w:leader="none"/>
          <w:tab w:val="left" w:pos="851" w:leader="none"/>
        </w:tabs>
        <w:ind w:hanging="0" w:start="0" w:end="0"/>
        <w:rPr/>
      </w:pPr>
      <w:r>
        <w:rPr/>
        <w:t>добавление, редактирование и удаление неограниченного количества модулей оповещения о вызовах в случае, если обслуживание ведется в нескольких зонах с различным количеством рабочих мест, объединенных в группы (зонирование информации на главных табло системы, голосовых вызовов);</w:t>
      </w:r>
    </w:p>
    <w:p>
      <w:pPr>
        <w:pStyle w:val="Normal"/>
        <w:numPr>
          <w:ilvl w:val="0"/>
          <w:numId w:val="6"/>
        </w:numPr>
        <w:tabs>
          <w:tab w:val="clear" w:pos="709"/>
          <w:tab w:val="left" w:pos="426" w:leader="none"/>
          <w:tab w:val="left" w:pos="851" w:leader="none"/>
        </w:tabs>
        <w:ind w:hanging="0" w:start="0" w:end="0"/>
        <w:rPr/>
      </w:pPr>
      <w:r>
        <w:rPr/>
        <w:t>настройка иерархического меню услуг (с любым количеством вложенных уровней), с возможностью настройки параметров оказания каждой услуги: отображение или скрытие кнопки услуги на экране терминала, не затрагивая список услуг модуля регистратора, переход на страницу предварительной записи по услуге, присвоение каждой услуге своего вида нумерации, назначение расписания оказания каждой услуги, настройка выбора сотрудника или рабочего места после выбора услуги, настройка принадлежности услуги определенному виду очереди, определение временных интервалов и количества ячеек в интервале для предварительной записи по услуге, ввод краткого описания услуги;</w:t>
      </w:r>
    </w:p>
    <w:p>
      <w:pPr>
        <w:pStyle w:val="Normal"/>
        <w:numPr>
          <w:ilvl w:val="0"/>
          <w:numId w:val="6"/>
        </w:numPr>
        <w:tabs>
          <w:tab w:val="clear" w:pos="709"/>
          <w:tab w:val="left" w:pos="426" w:leader="none"/>
          <w:tab w:val="left" w:pos="851" w:leader="none"/>
        </w:tabs>
        <w:ind w:hanging="0" w:start="0" w:end="0"/>
        <w:rPr/>
      </w:pPr>
      <w:r>
        <w:rPr/>
        <w:t>справочник рабочих мест с возможностью настройки принадлежности к определенному модулю оповещения для локализации вызова, назначения обслуживаемых приоритетов, настройки принадлежности к определенной группе операторов, редактирования настроек групп (автовызов через назначенный временной интервал, разрешение или блокирование возможности ручного вызова на обслуживание из списка услуг, разрешение или блокирование возможности самостоятельного выбора роли сотрудником, разрешение или блокирование двухэтапного вызова посетителя, включение или отключение функции подтверждения обслуживания после переадресации, настройка или блокирование вызова на ЖК-табло, включение или отключение функции локального списка отложенных оператором посетителей, включение или отключение возможности вызова при неявке к тому оператору который и ранее вызывал посетителя, возможность блокирования кнопки «Обслужен» на заданный временной интервал для более точного сбора статистики, назначение доступа к функциям: «Отложить», «Перенаправить» и «Вызов по номеру»);</w:t>
      </w:r>
    </w:p>
    <w:p>
      <w:pPr>
        <w:pStyle w:val="Normal"/>
        <w:numPr>
          <w:ilvl w:val="0"/>
          <w:numId w:val="6"/>
        </w:numPr>
        <w:tabs>
          <w:tab w:val="clear" w:pos="709"/>
          <w:tab w:val="left" w:pos="426" w:leader="none"/>
          <w:tab w:val="left" w:pos="851" w:leader="none"/>
        </w:tabs>
        <w:ind w:hanging="0" w:start="0" w:end="0"/>
        <w:rPr/>
      </w:pPr>
      <w:r>
        <w:rPr/>
        <w:t>настройка ролей (настраиваемого списка услуг, который назначается сотруднику или рабочему месту) с возможностью добавления, правки и удаления ролей рабочих мест и сотрудников.</w:t>
      </w:r>
    </w:p>
    <w:p>
      <w:pPr>
        <w:pStyle w:val="Normal"/>
        <w:tabs>
          <w:tab w:val="clear" w:pos="709"/>
          <w:tab w:val="left" w:pos="426" w:leader="none"/>
          <w:tab w:val="left" w:pos="851" w:leader="none"/>
        </w:tabs>
        <w:rPr/>
      </w:pPr>
      <w:r>
        <w:rPr/>
      </w:r>
    </w:p>
    <w:p>
      <w:pPr>
        <w:pStyle w:val="Normal"/>
        <w:tabs>
          <w:tab w:val="clear" w:pos="709"/>
          <w:tab w:val="left" w:pos="426" w:leader="none"/>
          <w:tab w:val="left" w:pos="851" w:leader="none"/>
        </w:tabs>
        <w:spacing w:before="0" w:after="240"/>
        <w:rPr/>
      </w:pPr>
      <w:r>
        <w:rPr/>
        <w:t>Структурная взаимосвязь между центральным сервером и управляемыми им системами должна строиться на иерархической модели централизации (от высшего порядка к низшему). Иерархический принцип управления — это принцип построения многоступенчатых систем управления, при котором функции распределяются между соподчиненными частями системы. Центральный сервер должен управлять настройками локальных серверов, но не самими серверами, которые в свою очередь управляют программами локальных СУО. Остановка работы центрального сервера не должна приводить к сбоям в работе локальных систем.</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37" w:name="__RefHeading___Toc519687829"/>
      <w:bookmarkEnd w:id="37"/>
      <w:r>
        <w:rPr/>
        <w:t>Подсистема централизованного обновления</w:t>
      </w:r>
    </w:p>
    <w:p>
      <w:pPr>
        <w:pStyle w:val="Normal"/>
        <w:tabs>
          <w:tab w:val="clear" w:pos="709"/>
          <w:tab w:val="left" w:pos="426" w:leader="none"/>
          <w:tab w:val="left" w:pos="851" w:leader="none"/>
        </w:tabs>
        <w:rPr/>
      </w:pPr>
      <w:r>
        <w:rPr/>
        <w:t xml:space="preserve">Подсистема централизованного управления обновлениями должна быть должна быть предназначена для автоматического обновления программного обеспечения централизации и всего программного обеспечения локальных систем без необходимости перезагрузки программных модулей.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38" w:name="__RefHeading___Toc519687830"/>
      <w:bookmarkEnd w:id="38"/>
      <w:r>
        <w:rPr/>
        <w:t>Подсистема централизованной статистики</w:t>
      </w:r>
    </w:p>
    <w:p>
      <w:pPr>
        <w:pStyle w:val="Normal"/>
        <w:tabs>
          <w:tab w:val="clear" w:pos="709"/>
          <w:tab w:val="left" w:pos="284" w:leader="none"/>
          <w:tab w:val="left" w:pos="426" w:leader="none"/>
          <w:tab w:val="left" w:pos="851" w:leader="none"/>
        </w:tabs>
        <w:rPr/>
      </w:pPr>
      <w:r>
        <w:rPr/>
        <w:t>Подсистема централизованной статистики должна быть предназначена для построения консолидированных статистических отчетов о работе офисов объединенного комплекса локальных систем, должна быть реализована в виде программного модуля, расположенного на любом компьютере, подключенном к центральному серверу.</w:t>
      </w:r>
    </w:p>
    <w:p>
      <w:pPr>
        <w:pStyle w:val="Normal"/>
        <w:tabs>
          <w:tab w:val="clear" w:pos="709"/>
          <w:tab w:val="left" w:pos="284" w:leader="none"/>
          <w:tab w:val="left" w:pos="426" w:leader="none"/>
          <w:tab w:val="left" w:pos="851" w:leader="none"/>
        </w:tabs>
        <w:rPr/>
      </w:pPr>
      <w:r>
        <w:rPr/>
        <w:t>Подсистема должна обладать следующими функциями: создания и формирования статистических отчетов, проектирования и разработки форм регламентированной отчетности, настройки автоматического формирования и доставки регламентированных отчетов посредством электронной почти, формирования и предоставления по запросам пользователей статистических отчетов в различных форматах (включая графические), вывода подготовленных отчетных форм на печать.</w:t>
      </w:r>
    </w:p>
    <w:p>
      <w:pPr>
        <w:pStyle w:val="Normal"/>
        <w:tabs>
          <w:tab w:val="clear" w:pos="709"/>
          <w:tab w:val="left" w:pos="284" w:leader="none"/>
          <w:tab w:val="left" w:pos="426" w:leader="none"/>
          <w:tab w:val="left" w:pos="851" w:leader="none"/>
        </w:tabs>
        <w:rPr/>
      </w:pPr>
      <w:r>
        <w:rPr/>
      </w:r>
    </w:p>
    <w:p>
      <w:pPr>
        <w:pStyle w:val="Normal"/>
        <w:tabs>
          <w:tab w:val="clear" w:pos="709"/>
          <w:tab w:val="left" w:pos="284" w:leader="none"/>
          <w:tab w:val="left" w:pos="426" w:leader="none"/>
          <w:tab w:val="left" w:pos="851" w:leader="none"/>
        </w:tabs>
        <w:rPr/>
      </w:pPr>
      <w:r>
        <w:rPr>
          <w:b/>
          <w:u w:val="single"/>
        </w:rPr>
        <w:t>Показатели отчета по услугам (один показатель)</w:t>
      </w:r>
      <w:r>
        <w:rPr/>
        <w:t xml:space="preserve"> (в течение часа, дня, недели, месяца, года, нескольких лет в разрезе выбранного показателя):</w:t>
      </w:r>
    </w:p>
    <w:p>
      <w:pPr>
        <w:pStyle w:val="Normal"/>
        <w:numPr>
          <w:ilvl w:val="0"/>
          <w:numId w:val="4"/>
        </w:numPr>
        <w:tabs>
          <w:tab w:val="clear" w:pos="709"/>
          <w:tab w:val="left" w:pos="284" w:leader="none"/>
          <w:tab w:val="left" w:pos="426" w:leader="none"/>
          <w:tab w:val="left" w:pos="851" w:leader="none"/>
        </w:tabs>
        <w:ind w:hanging="0" w:start="0" w:end="0"/>
        <w:rPr/>
      </w:pPr>
      <w:r>
        <w:rPr>
          <w:b/>
        </w:rPr>
        <w:t>обслужено по услугам</w:t>
      </w:r>
      <w:r>
        <w:rPr/>
        <w:t xml:space="preserve"> – количество обслуженных посетителей в разрезе услуг;</w:t>
      </w:r>
    </w:p>
    <w:p>
      <w:pPr>
        <w:pStyle w:val="Normal"/>
        <w:numPr>
          <w:ilvl w:val="0"/>
          <w:numId w:val="4"/>
        </w:numPr>
        <w:tabs>
          <w:tab w:val="clear" w:pos="709"/>
          <w:tab w:val="left" w:pos="284" w:leader="none"/>
          <w:tab w:val="left" w:pos="426" w:leader="none"/>
          <w:tab w:val="left" w:pos="851" w:leader="none"/>
        </w:tabs>
        <w:ind w:hanging="0" w:start="0" w:end="0"/>
        <w:rPr/>
      </w:pPr>
      <w:r>
        <w:rPr>
          <w:b/>
        </w:rPr>
        <w:t>не обслужено по услугам</w:t>
      </w:r>
      <w:r>
        <w:rPr/>
        <w:t xml:space="preserve"> - количество не обслуженных посетителей в разрезе услуг;</w:t>
      </w:r>
    </w:p>
    <w:p>
      <w:pPr>
        <w:pStyle w:val="Normal"/>
        <w:numPr>
          <w:ilvl w:val="0"/>
          <w:numId w:val="4"/>
        </w:numPr>
        <w:tabs>
          <w:tab w:val="clear" w:pos="709"/>
          <w:tab w:val="left" w:pos="284" w:leader="none"/>
          <w:tab w:val="left" w:pos="426" w:leader="none"/>
          <w:tab w:val="left" w:pos="851" w:leader="none"/>
        </w:tabs>
        <w:ind w:hanging="0" w:start="0" w:end="0"/>
        <w:rPr/>
      </w:pPr>
      <w:r>
        <w:rPr>
          <w:b/>
        </w:rPr>
        <w:t>всего по услуге</w:t>
      </w:r>
      <w:r>
        <w:rPr/>
        <w:t xml:space="preserve"> – общее количество зарегистрированных посетителей в разрезе услуг;</w:t>
      </w:r>
    </w:p>
    <w:p>
      <w:pPr>
        <w:pStyle w:val="Normal"/>
        <w:numPr>
          <w:ilvl w:val="0"/>
          <w:numId w:val="4"/>
        </w:numPr>
        <w:tabs>
          <w:tab w:val="clear" w:pos="709"/>
          <w:tab w:val="left" w:pos="284" w:leader="none"/>
          <w:tab w:val="left" w:pos="426" w:leader="none"/>
          <w:tab w:val="left" w:pos="851" w:leader="none"/>
        </w:tabs>
        <w:ind w:hanging="0" w:start="0" w:end="0"/>
        <w:rPr/>
      </w:pPr>
      <w:r>
        <w:rPr>
          <w:b/>
        </w:rPr>
        <w:t>среднее время ожидания</w:t>
      </w:r>
      <w:r>
        <w:rPr/>
        <w:t xml:space="preserve"> - среднее значение времени от момента регистрации посетителя в очереди до момента вызова на обслуживание в интервале выбранного периода по услугам;</w:t>
      </w:r>
    </w:p>
    <w:p>
      <w:pPr>
        <w:pStyle w:val="Normal"/>
        <w:numPr>
          <w:ilvl w:val="0"/>
          <w:numId w:val="4"/>
        </w:numPr>
        <w:tabs>
          <w:tab w:val="clear" w:pos="709"/>
          <w:tab w:val="left" w:pos="284" w:leader="none"/>
          <w:tab w:val="left" w:pos="426" w:leader="none"/>
          <w:tab w:val="left" w:pos="851" w:leader="none"/>
        </w:tabs>
        <w:ind w:hanging="0" w:start="0" w:end="0"/>
        <w:rPr/>
      </w:pPr>
      <w:r>
        <w:rPr>
          <w:b/>
        </w:rPr>
        <w:t>среднее время обслуживания</w:t>
      </w:r>
      <w:r>
        <w:rPr/>
        <w:t xml:space="preserve"> - среднее значение времени от момента вызова до момента завершения обслуживания в интервале выбранного периода по услугам;</w:t>
      </w:r>
    </w:p>
    <w:p>
      <w:pPr>
        <w:pStyle w:val="Normal"/>
        <w:numPr>
          <w:ilvl w:val="0"/>
          <w:numId w:val="4"/>
        </w:numPr>
        <w:tabs>
          <w:tab w:val="clear" w:pos="709"/>
          <w:tab w:val="left" w:pos="284" w:leader="none"/>
          <w:tab w:val="left" w:pos="426" w:leader="none"/>
          <w:tab w:val="left" w:pos="851" w:leader="none"/>
        </w:tabs>
        <w:ind w:hanging="0" w:start="0" w:end="0"/>
        <w:rPr/>
      </w:pPr>
      <w:r>
        <w:rPr>
          <w:b/>
        </w:rPr>
        <w:t xml:space="preserve">оценка качества </w:t>
      </w:r>
      <w:r>
        <w:rPr/>
        <w:t>– среднее значение оценки качества по услугам.</w:t>
      </w:r>
    </w:p>
    <w:p>
      <w:pPr>
        <w:pStyle w:val="Normal"/>
        <w:tabs>
          <w:tab w:val="clear" w:pos="709"/>
          <w:tab w:val="left" w:pos="284" w:leader="none"/>
          <w:tab w:val="left" w:pos="426" w:leader="none"/>
          <w:tab w:val="left" w:pos="851" w:leader="none"/>
        </w:tabs>
        <w:rPr>
          <w:b/>
        </w:rPr>
      </w:pPr>
      <w:r>
        <w:rPr>
          <w:b/>
        </w:rPr>
      </w:r>
    </w:p>
    <w:p>
      <w:pPr>
        <w:pStyle w:val="Normal"/>
        <w:tabs>
          <w:tab w:val="clear" w:pos="709"/>
          <w:tab w:val="left" w:pos="284" w:leader="none"/>
          <w:tab w:val="left" w:pos="426" w:leader="none"/>
          <w:tab w:val="left" w:pos="851" w:leader="none"/>
        </w:tabs>
        <w:rPr/>
      </w:pPr>
      <w:r>
        <w:rPr>
          <w:b/>
          <w:u w:val="single"/>
        </w:rPr>
        <w:t>Показатели отчета по ролям (один показатель)</w:t>
      </w:r>
      <w:r>
        <w:rPr/>
        <w:t xml:space="preserve"> (за час, день, неделю, месяц, год, несколько лет в разрезе выбранного показателя):</w:t>
      </w:r>
    </w:p>
    <w:p>
      <w:pPr>
        <w:pStyle w:val="Normal"/>
        <w:numPr>
          <w:ilvl w:val="0"/>
          <w:numId w:val="4"/>
        </w:numPr>
        <w:tabs>
          <w:tab w:val="clear" w:pos="709"/>
          <w:tab w:val="left" w:pos="284" w:leader="none"/>
          <w:tab w:val="left" w:pos="426" w:leader="none"/>
          <w:tab w:val="left" w:pos="851" w:leader="none"/>
        </w:tabs>
        <w:ind w:hanging="0" w:start="0" w:end="0"/>
        <w:rPr/>
      </w:pPr>
      <w:r>
        <w:rPr>
          <w:b/>
        </w:rPr>
        <w:t>обслужено по ролям</w:t>
      </w:r>
      <w:r>
        <w:rPr/>
        <w:t xml:space="preserve"> – количество обслуженных посетителей в разрезе ролей;</w:t>
      </w:r>
    </w:p>
    <w:p>
      <w:pPr>
        <w:pStyle w:val="Normal"/>
        <w:numPr>
          <w:ilvl w:val="0"/>
          <w:numId w:val="4"/>
        </w:numPr>
        <w:tabs>
          <w:tab w:val="clear" w:pos="709"/>
          <w:tab w:val="left" w:pos="284" w:leader="none"/>
          <w:tab w:val="left" w:pos="426" w:leader="none"/>
          <w:tab w:val="left" w:pos="851" w:leader="none"/>
        </w:tabs>
        <w:ind w:hanging="0" w:start="0" w:end="0"/>
        <w:rPr/>
      </w:pPr>
      <w:r>
        <w:rPr>
          <w:b/>
        </w:rPr>
        <w:t>не обслужено по ролям</w:t>
      </w:r>
      <w:r>
        <w:rPr/>
        <w:t xml:space="preserve"> - количество не обслуженных посетителей в разрезе ролей;</w:t>
      </w:r>
    </w:p>
    <w:p>
      <w:pPr>
        <w:pStyle w:val="Normal"/>
        <w:numPr>
          <w:ilvl w:val="0"/>
          <w:numId w:val="4"/>
        </w:numPr>
        <w:tabs>
          <w:tab w:val="clear" w:pos="709"/>
          <w:tab w:val="left" w:pos="284" w:leader="none"/>
          <w:tab w:val="left" w:pos="426" w:leader="none"/>
          <w:tab w:val="left" w:pos="851" w:leader="none"/>
        </w:tabs>
        <w:ind w:hanging="0" w:start="0" w:end="0"/>
        <w:rPr/>
      </w:pPr>
      <w:r>
        <w:rPr>
          <w:b/>
        </w:rPr>
        <w:t>всего по ролям</w:t>
      </w:r>
      <w:r>
        <w:rPr/>
        <w:t xml:space="preserve"> – общее количество зарегистрированных посетителей в разрезе ролей;</w:t>
      </w:r>
    </w:p>
    <w:p>
      <w:pPr>
        <w:pStyle w:val="Normal"/>
        <w:numPr>
          <w:ilvl w:val="0"/>
          <w:numId w:val="4"/>
        </w:numPr>
        <w:tabs>
          <w:tab w:val="clear" w:pos="709"/>
          <w:tab w:val="left" w:pos="284" w:leader="none"/>
          <w:tab w:val="left" w:pos="426" w:leader="none"/>
          <w:tab w:val="left" w:pos="851" w:leader="none"/>
        </w:tabs>
        <w:ind w:hanging="0" w:start="0" w:end="0"/>
        <w:rPr/>
      </w:pPr>
      <w:r>
        <w:rPr>
          <w:b/>
        </w:rPr>
        <w:t>среднее время ожидания</w:t>
      </w:r>
      <w:r>
        <w:rPr/>
        <w:t xml:space="preserve"> - среднее значение времени от момента регистрации посетителя в очереди до момента вызова на обслуживание в интервале выбранного периода по ролям;</w:t>
      </w:r>
    </w:p>
    <w:p>
      <w:pPr>
        <w:pStyle w:val="Normal"/>
        <w:numPr>
          <w:ilvl w:val="0"/>
          <w:numId w:val="4"/>
        </w:numPr>
        <w:tabs>
          <w:tab w:val="clear" w:pos="709"/>
          <w:tab w:val="left" w:pos="284" w:leader="none"/>
          <w:tab w:val="left" w:pos="426" w:leader="none"/>
          <w:tab w:val="left" w:pos="851" w:leader="none"/>
        </w:tabs>
        <w:ind w:hanging="0" w:start="0" w:end="0"/>
        <w:rPr/>
      </w:pPr>
      <w:r>
        <w:rPr>
          <w:b/>
        </w:rPr>
        <w:t>среднее время обслуживания</w:t>
      </w:r>
      <w:r>
        <w:rPr/>
        <w:t xml:space="preserve"> - среднее значение времени от момента вызова до момента завершения обслуживания в интервале выбранного периода по ролям;</w:t>
      </w:r>
    </w:p>
    <w:p>
      <w:pPr>
        <w:pStyle w:val="Normal"/>
        <w:numPr>
          <w:ilvl w:val="0"/>
          <w:numId w:val="4"/>
        </w:numPr>
        <w:tabs>
          <w:tab w:val="clear" w:pos="709"/>
          <w:tab w:val="left" w:pos="284" w:leader="none"/>
          <w:tab w:val="left" w:pos="426" w:leader="none"/>
          <w:tab w:val="left" w:pos="851" w:leader="none"/>
        </w:tabs>
        <w:ind w:hanging="0" w:start="0" w:end="0"/>
        <w:rPr/>
      </w:pPr>
      <w:r>
        <w:rPr>
          <w:b/>
        </w:rPr>
        <w:t xml:space="preserve">оценка качества </w:t>
      </w:r>
      <w:r>
        <w:rPr/>
        <w:t>– среднее значение оценки качества по ролям.</w:t>
      </w:r>
    </w:p>
    <w:p>
      <w:pPr>
        <w:pStyle w:val="Normal"/>
        <w:tabs>
          <w:tab w:val="clear" w:pos="709"/>
          <w:tab w:val="left" w:pos="284" w:leader="none"/>
          <w:tab w:val="left" w:pos="426" w:leader="none"/>
          <w:tab w:val="left" w:pos="851" w:leader="none"/>
        </w:tabs>
        <w:rPr>
          <w:b/>
        </w:rPr>
      </w:pPr>
      <w:r>
        <w:rPr>
          <w:b/>
        </w:rPr>
      </w:r>
    </w:p>
    <w:p>
      <w:pPr>
        <w:pStyle w:val="Normal"/>
        <w:tabs>
          <w:tab w:val="clear" w:pos="709"/>
          <w:tab w:val="left" w:pos="284" w:leader="none"/>
          <w:tab w:val="left" w:pos="426" w:leader="none"/>
          <w:tab w:val="left" w:pos="851" w:leader="none"/>
        </w:tabs>
        <w:rPr/>
      </w:pPr>
      <w:r>
        <w:rPr>
          <w:b/>
          <w:u w:val="single"/>
        </w:rPr>
        <w:t>Отчет по распределению времени ожидания</w:t>
      </w:r>
      <w:r>
        <w:rPr/>
        <w:t xml:space="preserve"> (за период по датам от и до) с возможностью указания времени начала периода, времени окончания периода, интервала времени периода, шага времени ожидания, максимального времени ожидания. Итоговые значения должны быть показаны в числовой форме, а также в процентах к общему количеству.</w:t>
      </w:r>
    </w:p>
    <w:p>
      <w:pPr>
        <w:pStyle w:val="Normal"/>
        <w:tabs>
          <w:tab w:val="clear" w:pos="709"/>
          <w:tab w:val="left" w:pos="284" w:leader="none"/>
          <w:tab w:val="left" w:pos="426" w:leader="none"/>
          <w:tab w:val="left" w:pos="851" w:leader="none"/>
        </w:tabs>
        <w:rPr/>
      </w:pPr>
      <w:r>
        <w:rPr>
          <w:b/>
          <w:u w:val="single"/>
        </w:rPr>
        <w:t>Суммарный отчет</w:t>
      </w:r>
      <w:r>
        <w:rPr/>
        <w:t xml:space="preserve"> (за период по датам от и до) с возможностью указания максимального значения времени ожидания показывает долю клиентов ожидавших более указанного времени. </w:t>
      </w:r>
    </w:p>
    <w:p>
      <w:pPr>
        <w:pStyle w:val="Normal"/>
        <w:tabs>
          <w:tab w:val="clear" w:pos="709"/>
          <w:tab w:val="left" w:pos="284" w:leader="none"/>
          <w:tab w:val="left" w:pos="426" w:leader="none"/>
          <w:tab w:val="left" w:pos="851" w:leader="none"/>
        </w:tabs>
        <w:rPr/>
      </w:pPr>
      <w:r>
        <w:rPr>
          <w:b/>
          <w:u w:val="single"/>
        </w:rPr>
        <w:t xml:space="preserve">Показатели отчета по ролям </w:t>
      </w:r>
      <w:r>
        <w:rPr/>
        <w:t>(за час, день, неделю, месяц, год, несколько лет в разрезе выбранных показателей):</w:t>
      </w:r>
    </w:p>
    <w:p>
      <w:pPr>
        <w:pStyle w:val="Normal"/>
        <w:numPr>
          <w:ilvl w:val="0"/>
          <w:numId w:val="4"/>
        </w:numPr>
        <w:tabs>
          <w:tab w:val="clear" w:pos="709"/>
          <w:tab w:val="left" w:pos="284" w:leader="none"/>
          <w:tab w:val="left" w:pos="426" w:leader="none"/>
          <w:tab w:val="left" w:pos="851" w:leader="none"/>
        </w:tabs>
        <w:ind w:hanging="0" w:start="0" w:end="0"/>
        <w:rPr/>
      </w:pPr>
      <w:r>
        <w:rPr>
          <w:b/>
        </w:rPr>
        <w:t>обслужено по ролям</w:t>
      </w:r>
      <w:r>
        <w:rPr/>
        <w:t xml:space="preserve"> – количество обслуженных посетителей в разрезе ролей;</w:t>
      </w:r>
    </w:p>
    <w:p>
      <w:pPr>
        <w:pStyle w:val="Normal"/>
        <w:numPr>
          <w:ilvl w:val="0"/>
          <w:numId w:val="4"/>
        </w:numPr>
        <w:tabs>
          <w:tab w:val="clear" w:pos="709"/>
          <w:tab w:val="left" w:pos="284" w:leader="none"/>
          <w:tab w:val="left" w:pos="426" w:leader="none"/>
          <w:tab w:val="left" w:pos="851" w:leader="none"/>
        </w:tabs>
        <w:ind w:hanging="0" w:start="0" w:end="0"/>
        <w:rPr/>
      </w:pPr>
      <w:r>
        <w:rPr>
          <w:b/>
        </w:rPr>
        <w:t>не обслужено по ролям</w:t>
      </w:r>
      <w:r>
        <w:rPr/>
        <w:t xml:space="preserve"> - количество не обслуженных посетителей в разрезе ролей;</w:t>
      </w:r>
    </w:p>
    <w:p>
      <w:pPr>
        <w:pStyle w:val="Normal"/>
        <w:numPr>
          <w:ilvl w:val="0"/>
          <w:numId w:val="4"/>
        </w:numPr>
        <w:tabs>
          <w:tab w:val="clear" w:pos="709"/>
          <w:tab w:val="left" w:pos="284" w:leader="none"/>
          <w:tab w:val="left" w:pos="426" w:leader="none"/>
          <w:tab w:val="left" w:pos="851" w:leader="none"/>
        </w:tabs>
        <w:ind w:hanging="0" w:start="0" w:end="0"/>
        <w:rPr/>
      </w:pPr>
      <w:r>
        <w:rPr>
          <w:b/>
        </w:rPr>
        <w:t>всего по ролям</w:t>
      </w:r>
      <w:r>
        <w:rPr/>
        <w:t xml:space="preserve"> – общее количество зарегистрированных посетителей в разрезе ролей;</w:t>
      </w:r>
    </w:p>
    <w:p>
      <w:pPr>
        <w:pStyle w:val="Normal"/>
        <w:numPr>
          <w:ilvl w:val="0"/>
          <w:numId w:val="4"/>
        </w:numPr>
        <w:tabs>
          <w:tab w:val="clear" w:pos="709"/>
          <w:tab w:val="left" w:pos="284" w:leader="none"/>
          <w:tab w:val="left" w:pos="426" w:leader="none"/>
          <w:tab w:val="left" w:pos="851" w:leader="none"/>
        </w:tabs>
        <w:ind w:hanging="0" w:start="0" w:end="0"/>
        <w:rPr/>
      </w:pPr>
      <w:r>
        <w:rPr>
          <w:b/>
        </w:rPr>
        <w:t>среднее время ожидания</w:t>
      </w:r>
      <w:r>
        <w:rPr/>
        <w:t xml:space="preserve"> - среднее значение времени от момента регистрации посетителя в очереди до момента вызова на обслуживание в интервале выбранного периода по ролям;</w:t>
      </w:r>
    </w:p>
    <w:p>
      <w:pPr>
        <w:pStyle w:val="Normal"/>
        <w:numPr>
          <w:ilvl w:val="0"/>
          <w:numId w:val="4"/>
        </w:numPr>
        <w:tabs>
          <w:tab w:val="clear" w:pos="709"/>
          <w:tab w:val="left" w:pos="284" w:leader="none"/>
          <w:tab w:val="left" w:pos="426" w:leader="none"/>
          <w:tab w:val="left" w:pos="851" w:leader="none"/>
        </w:tabs>
        <w:ind w:hanging="0" w:start="0" w:end="0"/>
        <w:rPr/>
      </w:pPr>
      <w:r>
        <w:rPr>
          <w:b/>
        </w:rPr>
        <w:t>среднее время обслуживания</w:t>
      </w:r>
      <w:r>
        <w:rPr/>
        <w:t xml:space="preserve"> - среднее значение времени от момента вызова до момента завершения обслуживания в интервале выбранного периода по ролям;</w:t>
      </w:r>
    </w:p>
    <w:p>
      <w:pPr>
        <w:pStyle w:val="Normal"/>
        <w:numPr>
          <w:ilvl w:val="0"/>
          <w:numId w:val="4"/>
        </w:numPr>
        <w:tabs>
          <w:tab w:val="clear" w:pos="709"/>
          <w:tab w:val="left" w:pos="284" w:leader="none"/>
          <w:tab w:val="left" w:pos="426" w:leader="none"/>
          <w:tab w:val="left" w:pos="851" w:leader="none"/>
        </w:tabs>
        <w:ind w:hanging="0" w:start="0" w:end="0"/>
        <w:rPr/>
      </w:pPr>
      <w:r>
        <w:rPr>
          <w:b/>
        </w:rPr>
        <w:t xml:space="preserve">оценка качества </w:t>
      </w:r>
      <w:r>
        <w:rPr/>
        <w:t>– среднее значение оценки качества по ролям.</w:t>
      </w:r>
    </w:p>
    <w:p>
      <w:pPr>
        <w:pStyle w:val="Heading2"/>
        <w:keepNext w:val="false"/>
        <w:numPr>
          <w:ilvl w:val="1"/>
          <w:numId w:val="49"/>
        </w:numPr>
        <w:tabs>
          <w:tab w:val="clear" w:pos="1134"/>
          <w:tab w:val="clear" w:pos="1276"/>
          <w:tab w:val="left" w:pos="284" w:leader="none"/>
          <w:tab w:val="left" w:pos="426" w:leader="none"/>
          <w:tab w:val="left" w:pos="851" w:leader="none"/>
        </w:tabs>
        <w:spacing w:before="200" w:after="80"/>
        <w:ind w:hanging="0" w:start="0" w:end="0"/>
        <w:rPr/>
      </w:pPr>
      <w:bookmarkStart w:id="39" w:name="__RefHeading___Toc519687831"/>
      <w:bookmarkEnd w:id="39"/>
      <w:r>
        <w:rPr/>
        <w:t>Требования к видам обеспечения</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40" w:name="__RefHeading___Toc519687832"/>
      <w:bookmarkEnd w:id="40"/>
      <w:r>
        <w:rPr/>
        <w:t>Требования к математическому обеспечению системы</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 xml:space="preserve">Математические методы и алгоритмы, используемые для обработки статистических данных, должны быть основаны на принципах сложения, вычитания, умножения, деления и вычисления средней арифметической величины.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41" w:name="__RefHeading___Toc519687833"/>
      <w:bookmarkEnd w:id="41"/>
      <w:r>
        <w:rPr/>
        <w:t>Требования к информационному обеспечению системы</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 xml:space="preserve">Состав, структура и способы организации данных в системе должны быть определены на этапе технического проектирования. Информационный обмен данными в системе должен осуществляться с помощью разработанного коммуникационного протокола передачи данных. Уровень хранения данных в системе должен быть построен на основе современных реляционных или объектно-реляционных СУБД. </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 xml:space="preserve">Для обеспечения целостности данных должны использоваться встроенные механизмы СУБД. Средства СУБД, а также средства используемых операционных систем должны обеспечивать документирование и протоколирование обрабатываемой в системе информации. Структура базы данных должна поддерживать кодирование хранимой и обрабатываемой информации в соответствии с общероссийскими классификаторами (там, где они применимы). Доступ к данным должен быть предоставлен только авторизованным пользователям с учетом их служебных полномочий, а также с учетом категории запрашиваемой информации. </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 xml:space="preserve">Структура базы данных должна быть организована рациональным способом, исключающим единовременную полную выгрузку информации, содержащейся в базе данных системы. Технические средства, обеспечивающие хранение информации, должны использовать современные технологии, позволяющие обеспечить повышенную надежность хранения данных и оперативную замену оборудования (распределенная избыточная запись/считывание данных; зеркалирование; независимые дисковые массивы; кластеризация). </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В состав системы должна входить специализированная подсистема резервного копирования и восстановления данных. Для резервного копирования не требуется останавливать сервер. Процесс резервного копирования должен сохранять состояние базы данных на момент своего старта, не мешая при этом работе с базой. Кроме того, должна быть предусмотрена возможность производить инкрементальное резервное копирование БД.</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42" w:name="__RefHeading___Toc519687834"/>
      <w:bookmarkEnd w:id="42"/>
      <w:r>
        <w:rPr/>
        <w:t>Требования к лингвистическому обеспечению системы</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 xml:space="preserve">Все прикладное программное обеспечение системы для организации взаимодействия с пользователем должно использовать русский язык.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43" w:name="__RefHeading___Toc519687835"/>
      <w:bookmarkEnd w:id="43"/>
      <w:r>
        <w:rPr/>
        <w:t>Требования к программному обеспечению системы</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 xml:space="preserve">При проектировании и разработке системы необходимо максимально эффективным образом использовать инструменты оптимизации программного кода. </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 xml:space="preserve">Используемое при разработке программное обеспечение и библиотеки программных кодов должны иметь широкое распространение, быть общедоступными и использоваться в промышленных масштабах. Базовой программной платформой должна являться операционная система MS Windows.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44" w:name="__RefHeading___Toc519687836"/>
      <w:bookmarkEnd w:id="44"/>
      <w:r>
        <w:rPr/>
        <w:t>Требования к техническому обеспечению</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В составе комплекса должно быть предусмотрено использование следующих технических средств:</w:t>
      </w:r>
    </w:p>
    <w:p>
      <w:pPr>
        <w:pStyle w:val="Normal"/>
        <w:tabs>
          <w:tab w:val="clear" w:pos="709"/>
          <w:tab w:val="left" w:pos="284" w:leader="none"/>
          <w:tab w:val="left" w:pos="426" w:leader="none"/>
          <w:tab w:val="left" w:pos="851" w:leader="none"/>
        </w:tabs>
        <w:rPr/>
      </w:pPr>
      <w:r>
        <w:rPr/>
        <w:t xml:space="preserve">  </w:t>
      </w:r>
    </w:p>
    <w:tbl>
      <w:tblPr>
        <w:tblW w:w="5000" w:type="pct"/>
        <w:jc w:val="start"/>
        <w:tblInd w:w="0" w:type="dxa"/>
        <w:tblLayout w:type="fixed"/>
        <w:tblCellMar>
          <w:top w:w="0" w:type="dxa"/>
          <w:start w:w="108" w:type="dxa"/>
          <w:bottom w:w="0" w:type="dxa"/>
          <w:end w:w="108" w:type="dxa"/>
        </w:tblCellMar>
      </w:tblPr>
      <w:tblGrid>
        <w:gridCol w:w="1073"/>
        <w:gridCol w:w="2273"/>
        <w:gridCol w:w="5904"/>
        <w:gridCol w:w="1216"/>
      </w:tblGrid>
      <w:tr>
        <w:trPr/>
        <w:tc>
          <w:tcPr>
            <w:tcW w:w="107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 w:val="left" w:pos="284" w:leader="none"/>
                <w:tab w:val="left" w:pos="426" w:leader="none"/>
                <w:tab w:val="left" w:pos="851" w:leader="none"/>
              </w:tabs>
              <w:rPr>
                <w:b/>
                <w:color w:val="FF0000"/>
              </w:rPr>
            </w:pPr>
            <w:r>
              <w:rPr>
                <w:b/>
                <w:color w:val="FF0000"/>
              </w:rPr>
              <w:t xml:space="preserve">№ </w:t>
            </w:r>
            <w:r>
              <w:rPr>
                <w:b/>
                <w:color w:val="FF0000"/>
              </w:rPr>
              <w:t>п/п</w:t>
            </w:r>
          </w:p>
        </w:tc>
        <w:tc>
          <w:tcPr>
            <w:tcW w:w="227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 w:val="left" w:pos="284" w:leader="none"/>
                <w:tab w:val="left" w:pos="426" w:leader="none"/>
                <w:tab w:val="left" w:pos="851" w:leader="none"/>
              </w:tabs>
              <w:rPr>
                <w:b/>
                <w:color w:val="FF0000"/>
              </w:rPr>
            </w:pPr>
            <w:r>
              <w:rPr>
                <w:b/>
                <w:color w:val="FF0000"/>
              </w:rPr>
              <w:t>Наименование</w:t>
            </w:r>
          </w:p>
        </w:tc>
        <w:tc>
          <w:tcPr>
            <w:tcW w:w="590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 w:val="left" w:pos="284" w:leader="none"/>
                <w:tab w:val="left" w:pos="426" w:leader="none"/>
                <w:tab w:val="left" w:pos="851" w:leader="none"/>
              </w:tabs>
              <w:rPr>
                <w:b/>
                <w:color w:val="FF0000"/>
              </w:rPr>
            </w:pPr>
            <w:r>
              <w:rPr>
                <w:b/>
                <w:color w:val="FF0000"/>
              </w:rPr>
              <w:t>Описание и технические характеристики оборудования и материалов</w:t>
            </w:r>
          </w:p>
        </w:tc>
        <w:tc>
          <w:tcPr>
            <w:tcW w:w="121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 w:val="left" w:pos="284" w:leader="none"/>
                <w:tab w:val="left" w:pos="426" w:leader="none"/>
                <w:tab w:val="left" w:pos="851" w:leader="none"/>
              </w:tabs>
              <w:rPr>
                <w:b/>
                <w:color w:val="FF0000"/>
              </w:rPr>
            </w:pPr>
            <w:r>
              <w:rPr>
                <w:b/>
                <w:color w:val="FF0000"/>
              </w:rPr>
              <w:t>Кол-во</w:t>
            </w:r>
          </w:p>
        </w:tc>
      </w:tr>
      <w:tr>
        <w:trPr/>
        <w:tc>
          <w:tcPr>
            <w:tcW w:w="1073"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b/>
                <w:color w:val="FF0000"/>
              </w:rPr>
            </w:r>
          </w:p>
        </w:tc>
        <w:tc>
          <w:tcPr>
            <w:tcW w:w="2273"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c>
          <w:tcPr>
            <w:tcW w:w="5904" w:type="dxa"/>
            <w:tcBorders>
              <w:top w:val="single" w:sz="4" w:space="0" w:color="000000"/>
              <w:start w:val="single" w:sz="4" w:space="0" w:color="000000"/>
              <w:bottom w:val="single" w:sz="4" w:space="0" w:color="000000"/>
              <w:end w:val="single" w:sz="4" w:space="0" w:color="000000"/>
            </w:tcBorders>
          </w:tcPr>
          <w:p>
            <w:pPr>
              <w:pStyle w:val="Style50"/>
              <w:tabs>
                <w:tab w:val="clear" w:pos="709"/>
                <w:tab w:val="left" w:pos="284" w:leader="none"/>
                <w:tab w:val="left" w:pos="426" w:leader="none"/>
                <w:tab w:val="left" w:pos="851" w:leader="none"/>
              </w:tabs>
              <w:snapToGrid w:val="false"/>
              <w:spacing w:before="0" w:after="200"/>
              <w:ind w:start="0" w:end="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tc>
        <w:tc>
          <w:tcPr>
            <w:tcW w:w="1216"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rFonts w:cs="Times New Roman"/>
                <w:color w:val="FF0000"/>
                <w:sz w:val="24"/>
                <w:szCs w:val="24"/>
              </w:rPr>
            </w:r>
          </w:p>
        </w:tc>
      </w:tr>
      <w:tr>
        <w:trPr/>
        <w:tc>
          <w:tcPr>
            <w:tcW w:w="1073"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c>
          <w:tcPr>
            <w:tcW w:w="2273"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c>
          <w:tcPr>
            <w:tcW w:w="5904" w:type="dxa"/>
            <w:tcBorders>
              <w:top w:val="single" w:sz="4" w:space="0" w:color="000000"/>
              <w:start w:val="single" w:sz="4" w:space="0" w:color="000000"/>
              <w:bottom w:val="single" w:sz="4" w:space="0" w:color="000000"/>
              <w:end w:val="single" w:sz="4" w:space="0" w:color="000000"/>
            </w:tcBorders>
          </w:tcPr>
          <w:p>
            <w:pPr>
              <w:pStyle w:val="Style50"/>
              <w:tabs>
                <w:tab w:val="clear" w:pos="709"/>
                <w:tab w:val="left" w:pos="284" w:leader="none"/>
                <w:tab w:val="left" w:pos="426" w:leader="none"/>
                <w:tab w:val="left" w:pos="851" w:leader="none"/>
              </w:tabs>
              <w:snapToGrid w:val="false"/>
              <w:spacing w:before="0" w:after="200"/>
              <w:ind w:start="0" w:end="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tc>
        <w:tc>
          <w:tcPr>
            <w:tcW w:w="1216"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rFonts w:cs="Times New Roman"/>
                <w:color w:val="FF0000"/>
                <w:sz w:val="24"/>
                <w:szCs w:val="24"/>
              </w:rPr>
            </w:r>
          </w:p>
        </w:tc>
      </w:tr>
      <w:tr>
        <w:trPr/>
        <w:tc>
          <w:tcPr>
            <w:tcW w:w="1073"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c>
          <w:tcPr>
            <w:tcW w:w="2273"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c>
          <w:tcPr>
            <w:tcW w:w="5904"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c>
          <w:tcPr>
            <w:tcW w:w="1216"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r>
      <w:tr>
        <w:trPr/>
        <w:tc>
          <w:tcPr>
            <w:tcW w:w="1073"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c>
          <w:tcPr>
            <w:tcW w:w="2273"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c>
          <w:tcPr>
            <w:tcW w:w="5904"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c>
          <w:tcPr>
            <w:tcW w:w="1216"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r>
      <w:tr>
        <w:trPr/>
        <w:tc>
          <w:tcPr>
            <w:tcW w:w="1073"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c>
          <w:tcPr>
            <w:tcW w:w="2273"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c>
          <w:tcPr>
            <w:tcW w:w="5904"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c>
          <w:tcPr>
            <w:tcW w:w="1216"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snapToGrid w:val="false"/>
              <w:rPr>
                <w:color w:val="FF0000"/>
              </w:rPr>
            </w:pPr>
            <w:r>
              <w:rPr>
                <w:color w:val="FF0000"/>
              </w:rPr>
            </w:r>
          </w:p>
        </w:tc>
      </w:tr>
    </w:tbl>
    <w:p>
      <w:pPr>
        <w:pStyle w:val="Normal"/>
        <w:tabs>
          <w:tab w:val="clear" w:pos="709"/>
          <w:tab w:val="left" w:pos="284" w:leader="none"/>
          <w:tab w:val="left" w:pos="426" w:leader="none"/>
          <w:tab w:val="left" w:pos="851" w:leader="none"/>
        </w:tabs>
        <w:rPr/>
      </w:pPr>
      <w:r>
        <w:rPr/>
        <w:t xml:space="preserve">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45" w:name="__RefHeading___Toc519687837"/>
      <w:bookmarkEnd w:id="45"/>
      <w:r>
        <w:rPr/>
        <w:t>Требования к организационному обеспечению</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Организационное обеспечение системы должно быть достаточным для эффективного выполнения персоналом возложенных на него обязанностей при осуществлении автоматизированных и связанных с ними неавтоматизированных функций системы.</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Заказчиком должны быть определены должностные лица, ответственные за:</w:t>
      </w:r>
    </w:p>
    <w:p>
      <w:pPr>
        <w:pStyle w:val="Style50"/>
        <w:numPr>
          <w:ilvl w:val="0"/>
          <w:numId w:val="28"/>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администрирование АИС;</w:t>
      </w:r>
    </w:p>
    <w:p>
      <w:pPr>
        <w:pStyle w:val="Style50"/>
        <w:numPr>
          <w:ilvl w:val="0"/>
          <w:numId w:val="28"/>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 xml:space="preserve">контроль работы персонала в АИС. </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 xml:space="preserve">К работе с системой должны допускаться сотрудники, имеющие навыки работы на персональном компьютере, ознакомленные с правилами эксплуатации и прошедшие обучение работе с системой. </w:t>
      </w:r>
    </w:p>
    <w:p>
      <w:pPr>
        <w:pStyle w:val="Heading3"/>
        <w:keepNext w:val="false"/>
        <w:numPr>
          <w:ilvl w:val="2"/>
          <w:numId w:val="49"/>
        </w:numPr>
        <w:tabs>
          <w:tab w:val="clear" w:pos="1276"/>
          <w:tab w:val="left" w:pos="284" w:leader="none"/>
          <w:tab w:val="left" w:pos="426" w:leader="none"/>
          <w:tab w:val="left" w:pos="851" w:leader="none"/>
        </w:tabs>
        <w:spacing w:before="200" w:after="80"/>
        <w:ind w:hanging="0" w:start="0" w:end="0"/>
        <w:rPr/>
      </w:pPr>
      <w:bookmarkStart w:id="46" w:name="__RefHeading___Toc519687838"/>
      <w:bookmarkEnd w:id="46"/>
      <w:r>
        <w:rPr/>
        <w:t>Требования к методическому обеспечению</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В состав методического обеспечения системы должны входить следующие документы:</w:t>
      </w:r>
    </w:p>
    <w:p>
      <w:pPr>
        <w:pStyle w:val="Style50"/>
        <w:numPr>
          <w:ilvl w:val="0"/>
          <w:numId w:val="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программа и методика испытаний;</w:t>
      </w:r>
    </w:p>
    <w:p>
      <w:pPr>
        <w:pStyle w:val="Style50"/>
        <w:numPr>
          <w:ilvl w:val="0"/>
          <w:numId w:val="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методические рекомендации по проведению технического обслуживания;</w:t>
      </w:r>
    </w:p>
    <w:p>
      <w:pPr>
        <w:pStyle w:val="Style50"/>
        <w:numPr>
          <w:ilvl w:val="0"/>
          <w:numId w:val="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техническая документация по эксплуатации АИС;</w:t>
      </w:r>
    </w:p>
    <w:p>
      <w:pPr>
        <w:pStyle w:val="Style50"/>
        <w:numPr>
          <w:ilvl w:val="0"/>
          <w:numId w:val="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руководства пользователей АИС.</w:t>
      </w:r>
    </w:p>
    <w:p>
      <w:pPr>
        <w:pStyle w:val="Heading1"/>
        <w:keepNext w:val="false"/>
        <w:pageBreakBefore w:val="false"/>
        <w:numPr>
          <w:ilvl w:val="0"/>
          <w:numId w:val="49"/>
        </w:numPr>
        <w:tabs>
          <w:tab w:val="left" w:pos="284" w:leader="none"/>
          <w:tab w:val="left" w:pos="426" w:leader="none"/>
        </w:tabs>
        <w:spacing w:before="360" w:after="0"/>
        <w:ind w:hanging="0" w:start="0" w:end="0"/>
        <w:rPr/>
      </w:pPr>
      <w:bookmarkStart w:id="47" w:name="__RefHeading___Toc519687839"/>
      <w:bookmarkEnd w:id="47"/>
      <w:r>
        <w:rPr/>
        <w:t>СОСТАВ И СОДЕРЖАНИЕ РАБОТ ПО СОЗДАНИЮ СИСТЕМЫ</w:t>
      </w:r>
    </w:p>
    <w:p>
      <w:pPr>
        <w:pStyle w:val="Normal"/>
        <w:tabs>
          <w:tab w:val="clear" w:pos="709"/>
          <w:tab w:val="left" w:pos="284" w:leader="none"/>
          <w:tab w:val="left" w:pos="426" w:leader="none"/>
          <w:tab w:val="left" w:pos="851" w:leader="none"/>
        </w:tabs>
        <w:rPr/>
      </w:pPr>
      <w:r>
        <w:rPr/>
      </w:r>
    </w:p>
    <w:tbl>
      <w:tblPr>
        <w:tblW w:w="5000" w:type="pct"/>
        <w:jc w:val="start"/>
        <w:tblInd w:w="0" w:type="dxa"/>
        <w:tblLayout w:type="fixed"/>
        <w:tblCellMar>
          <w:top w:w="0" w:type="dxa"/>
          <w:start w:w="108" w:type="dxa"/>
          <w:bottom w:w="0" w:type="dxa"/>
          <w:end w:w="108" w:type="dxa"/>
        </w:tblCellMar>
      </w:tblPr>
      <w:tblGrid>
        <w:gridCol w:w="2707"/>
        <w:gridCol w:w="3828"/>
        <w:gridCol w:w="3931"/>
      </w:tblGrid>
      <w:tr>
        <w:trPr/>
        <w:tc>
          <w:tcPr>
            <w:tcW w:w="2707"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b/>
              </w:rPr>
            </w:pPr>
            <w:r>
              <w:rPr>
                <w:b/>
              </w:rPr>
              <w:t>Этап</w:t>
            </w:r>
          </w:p>
        </w:tc>
        <w:tc>
          <w:tcPr>
            <w:tcW w:w="3828"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b/>
              </w:rPr>
            </w:pPr>
            <w:r>
              <w:rPr>
                <w:b/>
              </w:rPr>
              <w:t>Содержание работ</w:t>
            </w:r>
          </w:p>
        </w:tc>
        <w:tc>
          <w:tcPr>
            <w:tcW w:w="3931"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b/>
              </w:rPr>
            </w:pPr>
            <w:r>
              <w:rPr>
                <w:b/>
              </w:rPr>
              <w:t>Результат работ</w:t>
            </w:r>
          </w:p>
        </w:tc>
      </w:tr>
      <w:tr>
        <w:trPr/>
        <w:tc>
          <w:tcPr>
            <w:tcW w:w="2707"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Проверка соответствия требованиям к функциям (задачам), выполняемым системой</w:t>
            </w:r>
          </w:p>
        </w:tc>
        <w:tc>
          <w:tcPr>
            <w:tcW w:w="3828"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Установка полного комплекта программного обеспечения АИС на компьютере заказчика и демонстрация его функциональных возможностей (на примере изменения соответствующих настроек ПО) без выполнения действий программ</w:t>
            </w:r>
          </w:p>
        </w:tc>
        <w:tc>
          <w:tcPr>
            <w:tcW w:w="3931"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Программное обеспечение проверено, о проведенной проверке составлен двухсторонний акт о результатах испытаний (тестирования) программного обеспечения АИС (Приложение №1 к настоящему техническому заданию)</w:t>
            </w:r>
          </w:p>
        </w:tc>
      </w:tr>
      <w:tr>
        <w:trPr/>
        <w:tc>
          <w:tcPr>
            <w:tcW w:w="2707"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Поставка оборудования и программного обеспечения</w:t>
            </w:r>
          </w:p>
        </w:tc>
        <w:tc>
          <w:tcPr>
            <w:tcW w:w="3828"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Доставка оборудования и комплекта программного обеспечения на объект установки</w:t>
            </w:r>
          </w:p>
        </w:tc>
        <w:tc>
          <w:tcPr>
            <w:tcW w:w="3931"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Оборудование принято по накладной, программное обеспечение передано по акту приема-передачи</w:t>
            </w:r>
          </w:p>
        </w:tc>
      </w:tr>
      <w:tr>
        <w:trPr/>
        <w:tc>
          <w:tcPr>
            <w:tcW w:w="2707"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Монтаж оборудования</w:t>
            </w:r>
          </w:p>
        </w:tc>
        <w:tc>
          <w:tcPr>
            <w:tcW w:w="3828"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Выполнение монтажа, подключения оборудования к локальной сети системы, установка программного обеспечения на компоненты системы</w:t>
            </w:r>
          </w:p>
        </w:tc>
        <w:tc>
          <w:tcPr>
            <w:tcW w:w="3931"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Выполнена проверка вывода информации на табло и терминале системы, осуществляется пробная печать с термопринтера терминала, оборудование функционирует в нормальном режиме.</w:t>
            </w:r>
          </w:p>
        </w:tc>
      </w:tr>
      <w:tr>
        <w:trPr/>
        <w:tc>
          <w:tcPr>
            <w:tcW w:w="2707"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Настройка программного обеспечения в соответствии с ТЗ</w:t>
            </w:r>
          </w:p>
        </w:tc>
        <w:tc>
          <w:tcPr>
            <w:tcW w:w="3828"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Выполнение настройки внешнего вида терминала, талонов и табло, выполнение основных настроек отображения информации о вызовах, настройка расписаний оказания услуг, предварительной записи и т.п.</w:t>
            </w:r>
          </w:p>
        </w:tc>
        <w:tc>
          <w:tcPr>
            <w:tcW w:w="3931"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Выполнена настройка программного обеспечения в соответствии с ТЗ, внесены необходимые корректировки</w:t>
            </w:r>
          </w:p>
        </w:tc>
      </w:tr>
      <w:tr>
        <w:trPr/>
        <w:tc>
          <w:tcPr>
            <w:tcW w:w="2707"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Пуско-наладка и тестирование системы</w:t>
            </w:r>
          </w:p>
        </w:tc>
        <w:tc>
          <w:tcPr>
            <w:tcW w:w="3828"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Проведение пусконаладочных работ и тестирование в соответствии с методикой испытаний</w:t>
            </w:r>
          </w:p>
        </w:tc>
        <w:tc>
          <w:tcPr>
            <w:tcW w:w="3931"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АИС протестирована и готова к вводу в эксплуатацию</w:t>
            </w:r>
          </w:p>
        </w:tc>
      </w:tr>
      <w:tr>
        <w:trPr/>
        <w:tc>
          <w:tcPr>
            <w:tcW w:w="2707"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Тренинг пользователей</w:t>
            </w:r>
          </w:p>
        </w:tc>
        <w:tc>
          <w:tcPr>
            <w:tcW w:w="3828"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Проведение обучения пользователей работе в системе</w:t>
            </w:r>
          </w:p>
        </w:tc>
        <w:tc>
          <w:tcPr>
            <w:tcW w:w="3931"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Пользователи освоили необходимые навыки, произведен запуск системы в эксплуатацию</w:t>
            </w:r>
          </w:p>
        </w:tc>
      </w:tr>
      <w:tr>
        <w:trPr/>
        <w:tc>
          <w:tcPr>
            <w:tcW w:w="2707"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Подготовка пользовательской и эксплуатационной документации</w:t>
            </w:r>
          </w:p>
        </w:tc>
        <w:tc>
          <w:tcPr>
            <w:tcW w:w="3828"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Создание пакета руководств пользователей в соответствии с итоговыми настройками системы, руководства по эксплуатации оборудования</w:t>
            </w:r>
          </w:p>
        </w:tc>
        <w:tc>
          <w:tcPr>
            <w:tcW w:w="3931"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84" w:leader="none"/>
                <w:tab w:val="left" w:pos="426" w:leader="none"/>
                <w:tab w:val="left" w:pos="851" w:leader="none"/>
              </w:tabs>
              <w:rPr/>
            </w:pPr>
            <w:r>
              <w:rPr/>
              <w:t>Передача заказчику документации по проекту</w:t>
            </w:r>
          </w:p>
        </w:tc>
      </w:tr>
    </w:tbl>
    <w:p>
      <w:pPr>
        <w:pStyle w:val="Normal"/>
        <w:tabs>
          <w:tab w:val="clear" w:pos="709"/>
          <w:tab w:val="left" w:pos="284" w:leader="none"/>
          <w:tab w:val="left" w:pos="426" w:leader="none"/>
          <w:tab w:val="left" w:pos="851" w:leader="none"/>
        </w:tabs>
        <w:rPr/>
      </w:pPr>
      <w:r>
        <w:rPr/>
        <w:t xml:space="preserve">  </w:t>
      </w:r>
    </w:p>
    <w:p>
      <w:pPr>
        <w:pStyle w:val="Heading1"/>
        <w:keepNext w:val="false"/>
        <w:pageBreakBefore w:val="false"/>
        <w:numPr>
          <w:ilvl w:val="0"/>
          <w:numId w:val="49"/>
        </w:numPr>
        <w:tabs>
          <w:tab w:val="left" w:pos="284" w:leader="none"/>
          <w:tab w:val="left" w:pos="426" w:leader="none"/>
        </w:tabs>
        <w:spacing w:before="360" w:after="0"/>
        <w:ind w:hanging="0" w:start="0" w:end="0"/>
        <w:rPr/>
      </w:pPr>
      <w:bookmarkStart w:id="48" w:name="__RefHeading___Toc519687840"/>
      <w:bookmarkEnd w:id="48"/>
      <w:r>
        <w:rPr/>
        <w:t>ПОРЯДОК КОНТРОЛЯ И ПРИЕМКИ СИСТЕМЫ</w:t>
      </w:r>
    </w:p>
    <w:p>
      <w:pPr>
        <w:pStyle w:val="Heading2"/>
        <w:keepNext w:val="false"/>
        <w:numPr>
          <w:ilvl w:val="1"/>
          <w:numId w:val="49"/>
        </w:numPr>
        <w:tabs>
          <w:tab w:val="clear" w:pos="1134"/>
          <w:tab w:val="clear" w:pos="1276"/>
          <w:tab w:val="left" w:pos="284" w:leader="none"/>
          <w:tab w:val="left" w:pos="426" w:leader="none"/>
          <w:tab w:val="left" w:pos="851" w:leader="none"/>
        </w:tabs>
        <w:spacing w:before="200" w:after="80"/>
        <w:ind w:hanging="0" w:start="0" w:end="0"/>
        <w:rPr/>
      </w:pPr>
      <w:bookmarkStart w:id="49" w:name="__RefHeading___Toc519687841"/>
      <w:bookmarkEnd w:id="49"/>
      <w:r>
        <w:rPr/>
        <w:t>Виды, состав, объем и методы испытаний системы</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 xml:space="preserve">Виды, состав, объем, и методы испытаний подсистемы должны быть изложены в программе и методике испытаний АИС, разрабатываемой в составе рабочей документации. </w:t>
      </w:r>
    </w:p>
    <w:p>
      <w:pPr>
        <w:pStyle w:val="Heading2"/>
        <w:keepNext w:val="false"/>
        <w:numPr>
          <w:ilvl w:val="1"/>
          <w:numId w:val="49"/>
        </w:numPr>
        <w:tabs>
          <w:tab w:val="clear" w:pos="1134"/>
          <w:tab w:val="clear" w:pos="1276"/>
          <w:tab w:val="left" w:pos="284" w:leader="none"/>
          <w:tab w:val="left" w:pos="426" w:leader="none"/>
          <w:tab w:val="left" w:pos="851" w:leader="none"/>
        </w:tabs>
        <w:spacing w:before="200" w:after="80"/>
        <w:ind w:hanging="0" w:start="0" w:end="0"/>
        <w:rPr/>
      </w:pPr>
      <w:bookmarkStart w:id="50" w:name="__RefHeading___Toc519687842"/>
      <w:bookmarkEnd w:id="50"/>
      <w:r>
        <w:rPr/>
        <w:t>Общие требования к приемке работ по стадиям</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Сдача-приёмка работ производится поэтапно, в соответствии с рабочей программой и календарным планом. Сдача-приемка осуществляется комиссией, в состав которой входят представители Заказчика и Разработчика. По результатам приемки подписывается акт приемочной комиссии.</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 xml:space="preserve">Все создаваемые в рамках настоящей работы программные изделия (за исключением покупных) передаются Заказчику, как в виде готовых к использованию модулей, представляемых в электронной форме на стандартном машинном носителе (например, на компакт-диске). </w:t>
      </w:r>
    </w:p>
    <w:p>
      <w:pPr>
        <w:pStyle w:val="Heading2"/>
        <w:keepNext w:val="false"/>
        <w:numPr>
          <w:ilvl w:val="1"/>
          <w:numId w:val="49"/>
        </w:numPr>
        <w:tabs>
          <w:tab w:val="clear" w:pos="1134"/>
          <w:tab w:val="clear" w:pos="1276"/>
          <w:tab w:val="left" w:pos="284" w:leader="none"/>
          <w:tab w:val="left" w:pos="426" w:leader="none"/>
          <w:tab w:val="left" w:pos="851" w:leader="none"/>
        </w:tabs>
        <w:spacing w:before="200" w:after="80"/>
        <w:ind w:hanging="0" w:start="0" w:end="0"/>
        <w:rPr/>
      </w:pPr>
      <w:bookmarkStart w:id="51" w:name="__RefHeading___Toc519687843"/>
      <w:bookmarkEnd w:id="51"/>
      <w:r>
        <w:rPr/>
        <w:t>Статус приемочной комиссии</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Состав приемочной комиссии определяется Заказчиком до проведения испытаний.</w:t>
      </w:r>
    </w:p>
    <w:p>
      <w:pPr>
        <w:pStyle w:val="Heading1"/>
        <w:keepNext w:val="false"/>
        <w:pageBreakBefore w:val="false"/>
        <w:numPr>
          <w:ilvl w:val="0"/>
          <w:numId w:val="49"/>
        </w:numPr>
        <w:tabs>
          <w:tab w:val="left" w:pos="284" w:leader="none"/>
          <w:tab w:val="left" w:pos="426" w:leader="none"/>
        </w:tabs>
        <w:spacing w:before="360" w:after="0"/>
        <w:ind w:hanging="0" w:start="0" w:end="0"/>
        <w:rPr/>
      </w:pPr>
      <w:bookmarkStart w:id="52" w:name="__RefHeading___Toc519687844"/>
      <w:bookmarkEnd w:id="52"/>
      <w:r>
        <w:rPr/>
        <w:t>ТРЕБОВАНИЯ К СОСТАВУ И СОДЕРЖАНИЮ РАБОТ ПО ПОДГОТОВКЕ ОБЪЕКТА АВТОМАТИЗАЦИИ К ВВОДУ СИСТЕМЫ В ДЕЙСТВИЕ</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В ходе выполнения проекта на объекте автоматизации требуется выполнить работы по подготовке к вводу системы в действие. При подготовке к вводу в эксплуатацию АИС Заказчик должен обеспечить выполнение следующих работ:</w:t>
      </w:r>
    </w:p>
    <w:p>
      <w:pPr>
        <w:pStyle w:val="Style50"/>
        <w:numPr>
          <w:ilvl w:val="0"/>
          <w:numId w:val="2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определить подразделение и ответственных должностных лиц, ответственных за внедрение и проведение опытной эксплуатации АИС;</w:t>
      </w:r>
    </w:p>
    <w:p>
      <w:pPr>
        <w:pStyle w:val="Style50"/>
        <w:numPr>
          <w:ilvl w:val="0"/>
          <w:numId w:val="2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обеспечить присутствие пользователей на мероприятиях по обучению работе с системой, проводимых Разработчиком;</w:t>
      </w:r>
    </w:p>
    <w:p>
      <w:pPr>
        <w:pStyle w:val="Style50"/>
        <w:numPr>
          <w:ilvl w:val="0"/>
          <w:numId w:val="2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обеспечить выполнение требований, предъявляемых к программно-техническим средствам, на которых должно быть развернуто программное обеспечение АИС;</w:t>
      </w:r>
    </w:p>
    <w:p>
      <w:pPr>
        <w:pStyle w:val="Style50"/>
        <w:numPr>
          <w:ilvl w:val="0"/>
          <w:numId w:val="23"/>
        </w:numPr>
        <w:tabs>
          <w:tab w:val="clear" w:pos="709"/>
          <w:tab w:val="left" w:pos="284" w:leader="none"/>
          <w:tab w:val="left" w:pos="426" w:leader="none"/>
          <w:tab w:val="left" w:pos="851" w:leader="none"/>
        </w:tabs>
        <w:spacing w:lineRule="auto" w:line="240" w:before="0" w:after="0"/>
        <w:ind w:hanging="0" w:start="0" w:end="0"/>
        <w:contextualSpacing/>
        <w:rPr>
          <w:rFonts w:ascii="Times New Roman" w:hAnsi="Times New Roman" w:cs="Times New Roman"/>
          <w:sz w:val="24"/>
          <w:szCs w:val="24"/>
        </w:rPr>
      </w:pPr>
      <w:r>
        <w:rPr>
          <w:rFonts w:cs="Times New Roman" w:ascii="Times New Roman" w:hAnsi="Times New Roman"/>
          <w:sz w:val="24"/>
          <w:szCs w:val="24"/>
        </w:rPr>
        <w:t>провести опытную эксплуатацию АИС.</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sz w:val="24"/>
          <w:szCs w:val="24"/>
        </w:rPr>
        <w:t xml:space="preserve">Требования к составу и содержанию работ по подготовке объекта автоматизации и вводу системы в действие, включая перечень основных мероприятий и их исполнителей должны быть уточнены на стадии подготовки рабочей документации. </w:t>
      </w:r>
    </w:p>
    <w:p>
      <w:pPr>
        <w:pStyle w:val="Heading1"/>
        <w:keepNext w:val="false"/>
        <w:pageBreakBefore w:val="false"/>
        <w:numPr>
          <w:ilvl w:val="0"/>
          <w:numId w:val="49"/>
        </w:numPr>
        <w:tabs>
          <w:tab w:val="left" w:pos="284" w:leader="none"/>
          <w:tab w:val="left" w:pos="426" w:leader="none"/>
        </w:tabs>
        <w:spacing w:before="360" w:after="0"/>
        <w:ind w:hanging="0" w:start="0" w:end="0"/>
        <w:rPr/>
      </w:pPr>
      <w:bookmarkStart w:id="53" w:name="__RefHeading___Toc519687845"/>
      <w:bookmarkEnd w:id="53"/>
      <w:r>
        <w:rPr/>
        <w:t>ТРЕБОВАНИЯ К ДОКУМЕНТИРОВАНИЮ</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color w:val="2D2D2D"/>
          <w:spacing w:val="2"/>
          <w:sz w:val="24"/>
          <w:szCs w:val="24"/>
          <w:shd w:fill="FFFFFF" w:val="clear"/>
        </w:rPr>
        <w:t>Комплектность документации, обеспечивающей разработку, изготовление, приемку и монтаж технических средств должная соответствовать </w:t>
      </w:r>
      <w:r>
        <w:rPr>
          <w:rFonts w:cs="Times New Roman" w:ascii="Times New Roman" w:hAnsi="Times New Roman"/>
          <w:spacing w:val="2"/>
          <w:sz w:val="24"/>
          <w:szCs w:val="24"/>
          <w:shd w:fill="FFFFFF" w:val="clear"/>
        </w:rPr>
        <w:t>ГОСТ 2.102</w:t>
      </w:r>
      <w:r>
        <w:rPr>
          <w:rFonts w:cs="Times New Roman" w:ascii="Times New Roman" w:hAnsi="Times New Roman"/>
          <w:color w:val="2D2D2D"/>
          <w:spacing w:val="2"/>
          <w:sz w:val="24"/>
          <w:szCs w:val="24"/>
          <w:shd w:fill="FFFFFF" w:val="clear"/>
        </w:rPr>
        <w:t>. Комплектность эксплуатационной документации на эти средства - </w:t>
      </w:r>
      <w:r>
        <w:rPr>
          <w:rFonts w:cs="Times New Roman" w:ascii="Times New Roman" w:hAnsi="Times New Roman"/>
          <w:spacing w:val="2"/>
          <w:sz w:val="24"/>
          <w:szCs w:val="24"/>
          <w:shd w:fill="FFFFFF" w:val="clear"/>
        </w:rPr>
        <w:t>ГОСТ 2.601</w:t>
      </w:r>
      <w:r>
        <w:rPr>
          <w:rFonts w:cs="Times New Roman" w:ascii="Times New Roman" w:hAnsi="Times New Roman"/>
          <w:color w:val="2D2D2D"/>
          <w:spacing w:val="2"/>
          <w:sz w:val="24"/>
          <w:szCs w:val="24"/>
          <w:shd w:fill="FFFFFF" w:val="clear"/>
        </w:rPr>
        <w:t>.</w:t>
      </w:r>
    </w:p>
    <w:p>
      <w:pPr>
        <w:pStyle w:val="Style50"/>
        <w:tabs>
          <w:tab w:val="clear" w:pos="709"/>
          <w:tab w:val="left" w:pos="284" w:leader="none"/>
          <w:tab w:val="left" w:pos="426" w:leader="none"/>
          <w:tab w:val="left" w:pos="851" w:leader="none"/>
        </w:tabs>
        <w:ind w:start="0" w:end="0"/>
        <w:rPr>
          <w:rFonts w:ascii="Times New Roman" w:hAnsi="Times New Roman" w:cs="Times New Roman"/>
          <w:sz w:val="24"/>
          <w:szCs w:val="24"/>
        </w:rPr>
      </w:pPr>
      <w:r>
        <w:rPr>
          <w:rFonts w:cs="Times New Roman" w:ascii="Times New Roman" w:hAnsi="Times New Roman"/>
          <w:color w:val="2D2D2D"/>
          <w:spacing w:val="2"/>
          <w:sz w:val="24"/>
          <w:szCs w:val="24"/>
          <w:shd w:fill="FFFFFF" w:val="clear"/>
        </w:rPr>
        <w:t>Комплектность документации на программные средства вычислительной техники - по </w:t>
      </w:r>
      <w:r>
        <w:rPr>
          <w:rFonts w:cs="Times New Roman" w:ascii="Times New Roman" w:hAnsi="Times New Roman"/>
          <w:spacing w:val="2"/>
          <w:sz w:val="24"/>
          <w:szCs w:val="24"/>
          <w:shd w:fill="FFFFFF" w:val="clear"/>
        </w:rPr>
        <w:t>ГОСТ 19.101</w:t>
      </w:r>
      <w:r>
        <w:rPr>
          <w:rFonts w:cs="Times New Roman" w:ascii="Times New Roman" w:hAnsi="Times New Roman"/>
          <w:color w:val="2D2D2D"/>
          <w:spacing w:val="2"/>
          <w:sz w:val="24"/>
          <w:szCs w:val="24"/>
          <w:shd w:fill="FFFFFF" w:val="clear"/>
        </w:rPr>
        <w:t>.</w:t>
      </w:r>
    </w:p>
    <w:p>
      <w:pPr>
        <w:pStyle w:val="Heading"/>
        <w:tabs>
          <w:tab w:val="clear" w:pos="709"/>
          <w:tab w:val="left" w:pos="426" w:leader="none"/>
          <w:tab w:val="left" w:pos="851" w:leader="none"/>
        </w:tabs>
        <w:jc w:val="both"/>
        <w:outlineLvl w:val="9"/>
        <w:rPr/>
      </w:pPr>
      <w:r>
        <w:rPr/>
        <w:t xml:space="preserve"> </w:t>
      </w:r>
    </w:p>
    <w:p>
      <w:pPr>
        <w:pStyle w:val="Normal"/>
        <w:tabs>
          <w:tab w:val="clear" w:pos="709"/>
          <w:tab w:val="left" w:pos="426" w:leader="none"/>
          <w:tab w:val="left" w:pos="851" w:leader="none"/>
        </w:tabs>
        <w:rPr/>
      </w:pPr>
      <w:r>
        <w:rPr/>
      </w:r>
    </w:p>
    <w:sectPr>
      <w:type w:val="nextPage"/>
      <w:pgSz w:w="11906" w:h="16838"/>
      <w:pgMar w:left="720" w:right="720" w:gutter="0" w:header="0" w:top="720" w:footer="0" w:bottom="720"/>
      <w:pgNumType w:start="0"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Arial">
    <w:charset w:val="cc" w:characterSet="windows-1251"/>
    <w:family w:val="swiss"/>
    <w:pitch w:val="variable"/>
  </w:font>
  <w:font w:name="Courier New">
    <w:charset w:val="cc" w:characterSet="windows-1251"/>
    <w:family w:val="modern"/>
    <w:pitch w:val="default"/>
  </w:font>
  <w:font w:name="Wingdings">
    <w:charset w:val="02"/>
    <w:family w:val="auto"/>
    <w:pitch w:val="variable"/>
  </w:font>
  <w:font w:name="Calibri">
    <w:charset w:val="cc" w:characterSet="windows-1251"/>
    <w:family w:val="swiss"/>
    <w:pitch w:val="variable"/>
  </w:font>
  <w:font w:name="Tahoma">
    <w:charset w:val="cc" w:characterSet="windows-1251"/>
    <w:family w:val="swiss"/>
    <w:pitch w:val="variable"/>
  </w:font>
  <w:font w:name="Cambria">
    <w:charset w:val="cc" w:characterSet="windows-1251"/>
    <w:family w:val="roman"/>
    <w:pitch w:val="variable"/>
  </w:font>
  <w:font w:name="Courier New">
    <w:charset w:val="cc" w:characterSet="windows-125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isLgl/>
      <w:suff w:val="space"/>
      <w:lvlText w:val="%1"/>
      <w:lvlJc w:val="start"/>
      <w:pPr>
        <w:tabs>
          <w:tab w:val="num" w:pos="0"/>
        </w:tabs>
        <w:ind w:start="0" w:firstLine="567"/>
      </w:pPr>
      <w:rPr/>
    </w:lvl>
    <w:lvl w:ilvl="1">
      <w:start w:val="1"/>
      <w:numFmt w:val="decimal"/>
      <w:isLgl/>
      <w:suff w:val="space"/>
      <w:lvlText w:val="%1.%2"/>
      <w:lvlJc w:val="start"/>
      <w:pPr>
        <w:tabs>
          <w:tab w:val="num" w:pos="0"/>
        </w:tabs>
        <w:ind w:start="0" w:firstLine="567"/>
      </w:pPr>
      <w:rPr/>
    </w:lvl>
    <w:lvl w:ilvl="2">
      <w:start w:val="1"/>
      <w:numFmt w:val="decimal"/>
      <w:isLgl/>
      <w:suff w:val="space"/>
      <w:lvlText w:val="%1.%2.%3"/>
      <w:lvlJc w:val="start"/>
      <w:pPr>
        <w:tabs>
          <w:tab w:val="num" w:pos="0"/>
        </w:tabs>
        <w:ind w:start="0" w:firstLine="567"/>
      </w:pPr>
      <w:rPr/>
    </w:lvl>
    <w:lvl w:ilvl="3">
      <w:start w:val="1"/>
      <w:numFmt w:val="decimal"/>
      <w:isLgl/>
      <w:suff w:val="space"/>
      <w:lvlText w:val="%1.%2.%3.%4"/>
      <w:lvlJc w:val="start"/>
      <w:pPr>
        <w:tabs>
          <w:tab w:val="num" w:pos="0"/>
        </w:tabs>
        <w:ind w:start="0" w:firstLine="567"/>
      </w:pPr>
      <w:rPr/>
    </w:lvl>
    <w:lvl w:ilvl="4">
      <w:start w:val="1"/>
      <w:numFmt w:val="decimal"/>
      <w:isLgl/>
      <w:suff w:val="space"/>
      <w:lvlText w:val="%1.%2.%3.%4.%5"/>
      <w:lvlJc w:val="start"/>
      <w:pPr>
        <w:tabs>
          <w:tab w:val="num" w:pos="0"/>
        </w:tabs>
        <w:ind w:start="0" w:firstLine="567"/>
      </w:pPr>
      <w:rPr/>
    </w:lvl>
    <w:lvl w:ilvl="5">
      <w:start w:val="1"/>
      <w:numFmt w:val="decimal"/>
      <w:isLgl/>
      <w:suff w:val="space"/>
      <w:lvlText w:val="%1.%2.%3.%4.%5.%6"/>
      <w:lvlJc w:val="start"/>
      <w:pPr>
        <w:tabs>
          <w:tab w:val="num" w:pos="0"/>
        </w:tabs>
        <w:ind w:start="2268" w:firstLine="709"/>
      </w:pPr>
      <w:rPr/>
    </w:lvl>
    <w:lvl w:ilvl="6">
      <w:start w:val="1"/>
      <w:numFmt w:val="decimal"/>
      <w:isLgl/>
      <w:suff w:val="space"/>
      <w:lvlText w:val="%1.%2.%3.%4.%5.%6.%7"/>
      <w:lvlJc w:val="start"/>
      <w:pPr>
        <w:tabs>
          <w:tab w:val="num" w:pos="0"/>
        </w:tabs>
        <w:ind w:start="2268" w:firstLine="709"/>
      </w:pPr>
      <w:rPr/>
    </w:lvl>
    <w:lvl w:ilvl="7">
      <w:start w:val="1"/>
      <w:numFmt w:val="decimal"/>
      <w:suff w:val="space"/>
      <w:lvlText w:val="%1.%2.%3.%4.%5.%6.%7.%8"/>
      <w:lvlJc w:val="start"/>
      <w:pPr>
        <w:tabs>
          <w:tab w:val="num" w:pos="0"/>
        </w:tabs>
        <w:ind w:start="2268" w:firstLine="709"/>
      </w:pPr>
      <w:rPr/>
    </w:lvl>
    <w:lvl w:ilvl="8">
      <w:start w:val="1"/>
      <w:numFmt w:val="decimal"/>
      <w:suff w:val="space"/>
      <w:lvlText w:val="%1.%2.%3.%4.%5.%6.%7.%8.%9"/>
      <w:lvlJc w:val="start"/>
      <w:pPr>
        <w:tabs>
          <w:tab w:val="num" w:pos="0"/>
        </w:tabs>
        <w:ind w:start="2268" w:firstLine="709"/>
      </w:pPr>
      <w:rPr/>
    </w:lvl>
  </w:abstractNum>
  <w:abstractNum w:abstractNumId="3">
    <w:lvl w:ilvl="0">
      <w:start w:val="1"/>
      <w:numFmt w:val="bullet"/>
      <w:lvlText w:val=""/>
      <w:lvlJc w:val="start"/>
      <w:pPr>
        <w:tabs>
          <w:tab w:val="num" w:pos="0"/>
        </w:tabs>
        <w:ind w:start="720" w:hanging="360"/>
      </w:pPr>
      <w:rPr>
        <w:rFonts w:ascii="Symbol" w:hAnsi="Symbol" w:cs="Symbol"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decimal"/>
      <w:isLgl/>
      <w:lvlText w:val="%1.%2."/>
      <w:lvlJc w:val="start"/>
      <w:pPr>
        <w:tabs>
          <w:tab w:val="num" w:pos="0"/>
        </w:tabs>
        <w:ind w:start="1080" w:hanging="720"/>
      </w:pPr>
      <w:rPr/>
    </w:lvl>
    <w:lvl w:ilvl="2">
      <w:start w:val="1"/>
      <w:numFmt w:val="decimal"/>
      <w:isLgl/>
      <w:lvlText w:val="%1.%2.%3."/>
      <w:lvlJc w:val="start"/>
      <w:pPr>
        <w:tabs>
          <w:tab w:val="num" w:pos="0"/>
        </w:tabs>
        <w:ind w:start="1080" w:hanging="720"/>
      </w:pPr>
      <w:rPr/>
    </w:lvl>
    <w:lvl w:ilvl="3">
      <w:start w:val="1"/>
      <w:numFmt w:val="decimal"/>
      <w:isLgl/>
      <w:lvlText w:val="%1.%2.%3.%4."/>
      <w:lvlJc w:val="start"/>
      <w:pPr>
        <w:tabs>
          <w:tab w:val="num" w:pos="0"/>
        </w:tabs>
        <w:ind w:start="1440" w:hanging="1080"/>
      </w:pPr>
      <w:rPr/>
    </w:lvl>
    <w:lvl w:ilvl="4">
      <w:start w:val="1"/>
      <w:numFmt w:val="decimal"/>
      <w:isLgl/>
      <w:lvlText w:val="%1.%2.%3.%4.%5."/>
      <w:lvlJc w:val="start"/>
      <w:pPr>
        <w:tabs>
          <w:tab w:val="num" w:pos="0"/>
        </w:tabs>
        <w:ind w:start="1440" w:hanging="1080"/>
      </w:pPr>
      <w:rPr/>
    </w:lvl>
    <w:lvl w:ilvl="5">
      <w:start w:val="1"/>
      <w:numFmt w:val="decimal"/>
      <w:isLgl/>
      <w:lvlText w:val="%1.%2.%3.%4.%5.%6."/>
      <w:lvlJc w:val="start"/>
      <w:pPr>
        <w:tabs>
          <w:tab w:val="num" w:pos="0"/>
        </w:tabs>
        <w:ind w:start="1800" w:hanging="1440"/>
      </w:pPr>
      <w:rPr/>
    </w:lvl>
    <w:lvl w:ilvl="6">
      <w:start w:val="1"/>
      <w:numFmt w:val="decimal"/>
      <w:isLgl/>
      <w:lvlText w:val="%1.%2.%3.%4.%5.%6.%7."/>
      <w:lvlJc w:val="start"/>
      <w:pPr>
        <w:tabs>
          <w:tab w:val="num" w:pos="0"/>
        </w:tabs>
        <w:ind w:start="1800" w:hanging="1440"/>
      </w:pPr>
      <w:rPr/>
    </w:lvl>
    <w:lvl w:ilvl="7">
      <w:start w:val="1"/>
      <w:numFmt w:val="decimal"/>
      <w:isLgl/>
      <w:lvlText w:val="%1.%2.%3.%4.%5.%6.%7.%8."/>
      <w:lvlJc w:val="start"/>
      <w:pPr>
        <w:tabs>
          <w:tab w:val="num" w:pos="0"/>
        </w:tabs>
        <w:ind w:start="2160" w:hanging="1800"/>
      </w:pPr>
      <w:rPr/>
    </w:lvl>
    <w:lvl w:ilvl="8">
      <w:start w:val="1"/>
      <w:numFmt w:val="decimal"/>
      <w:isLgl/>
      <w:lvlText w:val="%1.%2.%3.%4.%5.%6.%7.%8.%9."/>
      <w:lvlJc w:val="start"/>
      <w:pPr>
        <w:tabs>
          <w:tab w:val="num" w:pos="0"/>
        </w:tabs>
        <w:ind w:start="2160" w:hanging="1800"/>
      </w:pPr>
      <w:rPr/>
    </w:lvl>
  </w:abstractNum>
  <w:abstractNum w:abstractNumId="5">
    <w:lvl w:ilvl="0">
      <w:start w:val="1"/>
      <w:numFmt w:val="bullet"/>
      <w:lvlText w:val=""/>
      <w:lvlJc w:val="start"/>
      <w:pPr>
        <w:tabs>
          <w:tab w:val="num" w:pos="0"/>
        </w:tabs>
        <w:ind w:start="1539" w:hanging="99"/>
      </w:pPr>
      <w:rPr>
        <w:rFonts w:ascii="Symbol" w:hAnsi="Symbol" w:cs="Symbol" w:hint="default"/>
      </w:rPr>
    </w:lvl>
  </w:abstractNum>
  <w:abstractNum w:abstractNumId="6">
    <w:lvl w:ilvl="0">
      <w:start w:val="1"/>
      <w:numFmt w:val="bullet"/>
      <w:lvlText w:val=""/>
      <w:lvlJc w:val="start"/>
      <w:pPr>
        <w:tabs>
          <w:tab w:val="num" w:pos="0"/>
        </w:tabs>
        <w:ind w:start="720" w:hanging="360"/>
      </w:pPr>
      <w:rPr>
        <w:rFonts w:ascii="Symbol" w:hAnsi="Symbol" w:cs="Symbol" w:hint="default"/>
      </w:rPr>
    </w:lvl>
  </w:abstractNum>
  <w:abstractNum w:abstractNumId="7">
    <w:lvl w:ilvl="0">
      <w:start w:val="1"/>
      <w:numFmt w:val="bullet"/>
      <w:lvlText w:val="–"/>
      <w:lvlJc w:val="start"/>
      <w:pPr>
        <w:tabs>
          <w:tab w:val="num" w:pos="360"/>
        </w:tabs>
        <w:ind w:start="360" w:hanging="360"/>
      </w:pPr>
      <w:rPr>
        <w:rFonts w:ascii="Arial" w:hAnsi="Arial" w:cs="Aria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8">
    <w:lvl w:ilvl="0">
      <w:start w:val="1"/>
      <w:numFmt w:val="bullet"/>
      <w:lvlText w:val=""/>
      <w:lvlJc w:val="start"/>
      <w:pPr>
        <w:tabs>
          <w:tab w:val="num" w:pos="0"/>
        </w:tabs>
        <w:ind w:start="720" w:hanging="360"/>
      </w:pPr>
      <w:rPr>
        <w:rFonts w:ascii="Symbol" w:hAnsi="Symbol" w:cs="Symbol" w:hint="default"/>
      </w:rPr>
    </w:lvl>
  </w:abstractNum>
  <w:abstractNum w:abstractNumId="9">
    <w:lvl w:ilvl="0">
      <w:start w:val="1"/>
      <w:numFmt w:val="bullet"/>
      <w:lvlText w:val=""/>
      <w:lvlJc w:val="start"/>
      <w:pPr>
        <w:tabs>
          <w:tab w:val="num" w:pos="0"/>
        </w:tabs>
        <w:ind w:start="1854" w:hanging="360"/>
      </w:pPr>
      <w:rPr>
        <w:rFonts w:ascii="Symbol" w:hAnsi="Symbol" w:cs="Symbol" w:hint="default"/>
      </w:rPr>
    </w:lvl>
  </w:abstractNum>
  <w:abstractNum w:abstractNumId="10">
    <w:lvl w:ilvl="0">
      <w:start w:val="1"/>
      <w:numFmt w:val="bullet"/>
      <w:lvlText w:val=""/>
      <w:lvlJc w:val="start"/>
      <w:pPr>
        <w:tabs>
          <w:tab w:val="num" w:pos="0"/>
        </w:tabs>
        <w:ind w:start="720" w:hanging="360"/>
      </w:pPr>
      <w:rPr>
        <w:rFonts w:ascii="Symbol" w:hAnsi="Symbol" w:cs="Symbol" w:hint="default"/>
      </w:rPr>
    </w:lvl>
  </w:abstractNum>
  <w:abstractNum w:abstractNumId="11">
    <w:lvl w:ilvl="0">
      <w:start w:val="1"/>
      <w:numFmt w:val="bullet"/>
      <w:lvlText w:val=""/>
      <w:lvlJc w:val="start"/>
      <w:pPr>
        <w:tabs>
          <w:tab w:val="num" w:pos="0"/>
        </w:tabs>
        <w:ind w:start="720" w:hanging="360"/>
      </w:pPr>
      <w:rPr>
        <w:rFonts w:ascii="Symbol" w:hAnsi="Symbol" w:cs="Symbol" w:hint="default"/>
      </w:rPr>
    </w:lvl>
  </w:abstractNum>
  <w:abstractNum w:abstractNumId="12">
    <w:lvl w:ilvl="0">
      <w:start w:val="1"/>
      <w:numFmt w:val="bullet"/>
      <w:lvlText w:val=""/>
      <w:lvlJc w:val="start"/>
      <w:pPr>
        <w:tabs>
          <w:tab w:val="num" w:pos="0"/>
        </w:tabs>
        <w:ind w:start="720" w:hanging="360"/>
      </w:pPr>
      <w:rPr>
        <w:rFonts w:ascii="Symbol" w:hAnsi="Symbol" w:cs="Symbol" w:hint="default"/>
      </w:rPr>
    </w:lvl>
  </w:abstractNum>
  <w:abstractNum w:abstractNumId="13">
    <w:lvl w:ilvl="0">
      <w:start w:val="1"/>
      <w:numFmt w:val="bullet"/>
      <w:lvlText w:val=""/>
      <w:lvlJc w:val="start"/>
      <w:pPr>
        <w:tabs>
          <w:tab w:val="num" w:pos="0"/>
        </w:tabs>
        <w:ind w:start="720" w:hanging="360"/>
      </w:pPr>
      <w:rPr>
        <w:rFonts w:ascii="Symbol" w:hAnsi="Symbol" w:cs="Symbol" w:hint="default"/>
      </w:rPr>
    </w:lvl>
  </w:abstractNum>
  <w:abstractNum w:abstractNumId="14">
    <w:lvl w:ilvl="0">
      <w:start w:val="1"/>
      <w:numFmt w:val="bullet"/>
      <w:lvlText w:val=""/>
      <w:lvlJc w:val="start"/>
      <w:pPr>
        <w:tabs>
          <w:tab w:val="num" w:pos="0"/>
        </w:tabs>
        <w:ind w:start="1785" w:hanging="360"/>
      </w:pPr>
      <w:rPr>
        <w:rFonts w:ascii="Symbol" w:hAnsi="Symbol" w:cs="Symbol" w:hint="default"/>
      </w:rPr>
    </w:lvl>
    <w:lvl w:ilvl="1">
      <w:start w:val="1"/>
      <w:numFmt w:val="bullet"/>
      <w:lvlText w:val=""/>
      <w:lvlJc w:val="start"/>
      <w:pPr>
        <w:tabs>
          <w:tab w:val="num" w:pos="0"/>
        </w:tabs>
        <w:ind w:start="2505" w:hanging="360"/>
      </w:pPr>
      <w:rPr>
        <w:rFonts w:ascii="Symbol" w:hAnsi="Symbol" w:cs="Symbol" w:hint="default"/>
      </w:rPr>
    </w:lvl>
    <w:lvl w:ilvl="2">
      <w:start w:val="1"/>
      <w:numFmt w:val="bullet"/>
      <w:lvlText w:val=""/>
      <w:lvlJc w:val="start"/>
      <w:pPr>
        <w:tabs>
          <w:tab w:val="num" w:pos="0"/>
        </w:tabs>
        <w:ind w:start="3225" w:hanging="360"/>
      </w:pPr>
      <w:rPr>
        <w:rFonts w:ascii="Wingdings" w:hAnsi="Wingdings" w:cs="Wingdings" w:hint="default"/>
      </w:rPr>
    </w:lvl>
    <w:lvl w:ilvl="3">
      <w:start w:val="1"/>
      <w:numFmt w:val="bullet"/>
      <w:lvlText w:val=""/>
      <w:lvlJc w:val="start"/>
      <w:pPr>
        <w:tabs>
          <w:tab w:val="num" w:pos="0"/>
        </w:tabs>
        <w:ind w:start="3945" w:hanging="360"/>
      </w:pPr>
      <w:rPr>
        <w:rFonts w:ascii="Symbol" w:hAnsi="Symbol" w:cs="Symbol" w:hint="default"/>
      </w:rPr>
    </w:lvl>
    <w:lvl w:ilvl="4">
      <w:start w:val="1"/>
      <w:numFmt w:val="bullet"/>
      <w:lvlText w:val="o"/>
      <w:lvlJc w:val="start"/>
      <w:pPr>
        <w:tabs>
          <w:tab w:val="num" w:pos="0"/>
        </w:tabs>
        <w:ind w:start="4665" w:hanging="360"/>
      </w:pPr>
      <w:rPr>
        <w:rFonts w:ascii="Courier New" w:hAnsi="Courier New" w:cs="Courier New" w:hint="default"/>
      </w:rPr>
    </w:lvl>
    <w:lvl w:ilvl="5">
      <w:start w:val="1"/>
      <w:numFmt w:val="bullet"/>
      <w:lvlText w:val=""/>
      <w:lvlJc w:val="start"/>
      <w:pPr>
        <w:tabs>
          <w:tab w:val="num" w:pos="0"/>
        </w:tabs>
        <w:ind w:start="5385" w:hanging="360"/>
      </w:pPr>
      <w:rPr>
        <w:rFonts w:ascii="Wingdings" w:hAnsi="Wingdings" w:cs="Wingdings" w:hint="default"/>
      </w:rPr>
    </w:lvl>
    <w:lvl w:ilvl="6">
      <w:start w:val="1"/>
      <w:numFmt w:val="bullet"/>
      <w:lvlText w:val=""/>
      <w:lvlJc w:val="start"/>
      <w:pPr>
        <w:tabs>
          <w:tab w:val="num" w:pos="0"/>
        </w:tabs>
        <w:ind w:start="6105" w:hanging="360"/>
      </w:pPr>
      <w:rPr>
        <w:rFonts w:ascii="Symbol" w:hAnsi="Symbol" w:cs="Symbol" w:hint="default"/>
      </w:rPr>
    </w:lvl>
    <w:lvl w:ilvl="7">
      <w:start w:val="1"/>
      <w:numFmt w:val="bullet"/>
      <w:lvlText w:val="o"/>
      <w:lvlJc w:val="start"/>
      <w:pPr>
        <w:tabs>
          <w:tab w:val="num" w:pos="0"/>
        </w:tabs>
        <w:ind w:start="6825" w:hanging="360"/>
      </w:pPr>
      <w:rPr>
        <w:rFonts w:ascii="Courier New" w:hAnsi="Courier New" w:cs="Courier New" w:hint="default"/>
      </w:rPr>
    </w:lvl>
    <w:lvl w:ilvl="8">
      <w:start w:val="1"/>
      <w:numFmt w:val="bullet"/>
      <w:lvlText w:val=""/>
      <w:lvlJc w:val="start"/>
      <w:pPr>
        <w:tabs>
          <w:tab w:val="num" w:pos="0"/>
        </w:tabs>
        <w:ind w:start="7545" w:hanging="360"/>
      </w:pPr>
      <w:rPr>
        <w:rFonts w:ascii="Wingdings" w:hAnsi="Wingdings" w:cs="Wingdings" w:hint="default"/>
      </w:rPr>
    </w:lvl>
  </w:abstractNum>
  <w:abstractNum w:abstractNumId="15">
    <w:lvl w:ilvl="0">
      <w:start w:val="1"/>
      <w:numFmt w:val="bullet"/>
      <w:lvlText w:val=""/>
      <w:lvlJc w:val="start"/>
      <w:pPr>
        <w:tabs>
          <w:tab w:val="num" w:pos="0"/>
        </w:tabs>
        <w:ind w:start="720" w:hanging="360"/>
      </w:pPr>
      <w:rPr>
        <w:rFonts w:ascii="Symbol" w:hAnsi="Symbol" w:cs="Symbol" w:hint="default"/>
      </w:rPr>
    </w:lvl>
  </w:abstractNum>
  <w:abstractNum w:abstractNumId="16">
    <w:lvl w:ilvl="0">
      <w:start w:val="1"/>
      <w:numFmt w:val="russianLower"/>
      <w:suff w:val="space"/>
      <w:lvlText w:val="%1)"/>
      <w:lvlJc w:val="start"/>
      <w:pPr>
        <w:tabs>
          <w:tab w:val="num" w:pos="0"/>
        </w:tabs>
        <w:ind w:start="567" w:hanging="0"/>
      </w:pPr>
      <w:rPr>
        <w:rFonts w:ascii="Times New Roman" w:hAnsi="Times New Roman" w:cs="Times New Roman"/>
        <w:b w:val="false"/>
        <w:bCs w:val="false"/>
        <w:i w:val="false"/>
        <w:iCs w:val="false"/>
        <w:caps w:val="false"/>
        <w:smallCaps w:val="false"/>
        <w:strike w:val="false"/>
        <w:dstrike w:val="false"/>
        <w:outline w:val="false"/>
        <w:shadow w:val="false"/>
        <w:vanish w:val="false"/>
        <w:spacing w:val="0"/>
        <w:kern w:val="0"/>
        <w:position w:val="0"/>
        <w:sz w:val="24"/>
        <w:u w:val="none"/>
        <w:vertAlign w:val="baseline"/>
        <w:em w:val="none"/>
      </w:rPr>
    </w:lvl>
    <w:lvl w:ilvl="1">
      <w:start w:val="1"/>
      <w:numFmt w:val="russianLower"/>
      <w:suff w:val="space"/>
      <w:lvlText w:val="%1.%2"/>
      <w:lvlJc w:val="start"/>
      <w:pPr>
        <w:tabs>
          <w:tab w:val="num" w:pos="0"/>
        </w:tabs>
        <w:ind w:start="567" w:firstLine="567"/>
      </w:pPr>
      <w:rPr>
        <w:rFonts w:ascii="Times New Roman" w:hAnsi="Times New Roman" w:cs="Times New Roman"/>
        <w:b/>
        <w:i w:val="false"/>
        <w:spacing w:val="0"/>
        <w:w w:val="100"/>
        <w:position w:val="0"/>
        <w:sz w:val="28"/>
        <w:szCs w:val="28"/>
        <w:vertAlign w:val="baseline"/>
      </w:rPr>
    </w:lvl>
    <w:lvl w:ilvl="2">
      <w:start w:val="1"/>
      <w:numFmt w:val="decimal"/>
      <w:suff w:val="space"/>
      <w:lvlText w:val="%1.%2.%3"/>
      <w:lvlJc w:val="start"/>
      <w:pPr>
        <w:tabs>
          <w:tab w:val="num" w:pos="0"/>
        </w:tabs>
        <w:ind w:start="567" w:firstLine="567"/>
      </w:pPr>
      <w:rPr>
        <w:rFonts w:ascii="Times New Roman" w:hAnsi="Times New Roman" w:cs="Times New Roman"/>
        <w:b/>
        <w:i w:val="false"/>
        <w:color w:val="000000"/>
        <w:sz w:val="26"/>
      </w:rPr>
    </w:lvl>
    <w:lvl w:ilvl="3">
      <w:start w:val="1"/>
      <w:numFmt w:val="decimal"/>
      <w:suff w:val="space"/>
      <w:lvlText w:val="%1.%2.%3.%4"/>
      <w:lvlJc w:val="start"/>
      <w:pPr>
        <w:tabs>
          <w:tab w:val="num" w:pos="0"/>
        </w:tabs>
        <w:ind w:start="567" w:firstLine="567"/>
      </w:pPr>
      <w:rPr>
        <w:rFonts w:ascii="Times New Roman" w:hAnsi="Times New Roman" w:cs="Times New Roman"/>
        <w:b/>
        <w:i w:val="false"/>
        <w:color w:val="000000"/>
        <w:spacing w:val="0"/>
        <w:w w:val="100"/>
        <w:position w:val="0"/>
        <w:sz w:val="24"/>
        <w:vertAlign w:val="baseline"/>
      </w:rPr>
    </w:lvl>
    <w:lvl w:ilvl="4">
      <w:start w:val="1"/>
      <w:numFmt w:val="decimal"/>
      <w:lvlText w:val="%1.%2.%3.%4.%5"/>
      <w:lvlJc w:val="start"/>
      <w:pPr>
        <w:tabs>
          <w:tab w:val="num" w:pos="2142"/>
        </w:tabs>
        <w:ind w:start="2142" w:hanging="1008"/>
      </w:pPr>
      <w:rPr/>
    </w:lvl>
    <w:lvl w:ilvl="5">
      <w:start w:val="1"/>
      <w:numFmt w:val="decimal"/>
      <w:lvlText w:val="%1.%2.%3.%4.%5.%6"/>
      <w:lvlJc w:val="start"/>
      <w:pPr>
        <w:tabs>
          <w:tab w:val="num" w:pos="2286"/>
        </w:tabs>
        <w:ind w:start="2286" w:hanging="1152"/>
      </w:pPr>
      <w:rPr/>
    </w:lvl>
    <w:lvl w:ilvl="6">
      <w:start w:val="1"/>
      <w:numFmt w:val="decimal"/>
      <w:lvlText w:val="%1.%2.%3.%4.%5.%6.%7"/>
      <w:lvlJc w:val="start"/>
      <w:pPr>
        <w:tabs>
          <w:tab w:val="num" w:pos="2430"/>
        </w:tabs>
        <w:ind w:start="2430" w:hanging="1296"/>
      </w:pPr>
      <w:rPr/>
    </w:lvl>
    <w:lvl w:ilvl="7">
      <w:start w:val="1"/>
      <w:numFmt w:val="decimal"/>
      <w:lvlText w:val="%1.%2.%3.%4.%5.%6.%7.%8"/>
      <w:lvlJc w:val="start"/>
      <w:pPr>
        <w:tabs>
          <w:tab w:val="num" w:pos="2574"/>
        </w:tabs>
        <w:ind w:start="2574" w:hanging="1440"/>
      </w:pPr>
      <w:rPr/>
    </w:lvl>
    <w:lvl w:ilvl="8">
      <w:start w:val="1"/>
      <w:numFmt w:val="decimal"/>
      <w:lvlText w:val="%1.%2.%3.%4.%5.%6.%7.%8.%9"/>
      <w:lvlJc w:val="start"/>
      <w:pPr>
        <w:tabs>
          <w:tab w:val="num" w:pos="2718"/>
        </w:tabs>
        <w:ind w:start="2718" w:hanging="1584"/>
      </w:pPr>
      <w:rPr/>
    </w:lvl>
  </w:abstractNum>
  <w:abstractNum w:abstractNumId="17">
    <w:lvl w:ilvl="0">
      <w:start w:val="1"/>
      <w:numFmt w:val="bullet"/>
      <w:lvlText w:val=""/>
      <w:lvlJc w:val="start"/>
      <w:pPr>
        <w:tabs>
          <w:tab w:val="num" w:pos="0"/>
        </w:tabs>
        <w:ind w:start="1073" w:hanging="360"/>
      </w:pPr>
      <w:rPr>
        <w:rFonts w:ascii="Symbol" w:hAnsi="Symbol" w:cs="Symbol" w:hint="default"/>
      </w:rPr>
    </w:lvl>
  </w:abstractNum>
  <w:abstractNum w:abstractNumId="18">
    <w:lvl w:ilvl="0">
      <w:start w:val="1"/>
      <w:numFmt w:val="bullet"/>
      <w:lvlText w:val=""/>
      <w:lvlJc w:val="start"/>
      <w:pPr>
        <w:tabs>
          <w:tab w:val="num" w:pos="0"/>
        </w:tabs>
        <w:ind w:start="720" w:hanging="360"/>
      </w:pPr>
      <w:rPr>
        <w:rFonts w:ascii="Symbol" w:hAnsi="Symbol" w:cs="Symbol" w:hint="default"/>
      </w:rPr>
    </w:lvl>
  </w:abstractNum>
  <w:abstractNum w:abstractNumId="19">
    <w:lvl w:ilvl="0">
      <w:start w:val="1"/>
      <w:numFmt w:val="bullet"/>
      <w:lvlText w:val=""/>
      <w:lvlJc w:val="start"/>
      <w:pPr>
        <w:tabs>
          <w:tab w:val="num" w:pos="0"/>
        </w:tabs>
        <w:ind w:start="720" w:hanging="360"/>
      </w:pPr>
      <w:rPr>
        <w:rFonts w:ascii="Symbol" w:hAnsi="Symbol" w:cs="Symbol" w:hint="default"/>
      </w:rPr>
    </w:lvl>
  </w:abstractNum>
  <w:abstractNum w:abstractNumId="20">
    <w:lvl w:ilvl="0">
      <w:start w:val="1"/>
      <w:numFmt w:val="bullet"/>
      <w:lvlText w:val=""/>
      <w:lvlJc w:val="start"/>
      <w:pPr>
        <w:tabs>
          <w:tab w:val="num" w:pos="0"/>
        </w:tabs>
        <w:ind w:start="720" w:hanging="360"/>
      </w:pPr>
      <w:rPr>
        <w:rFonts w:ascii="Symbol" w:hAnsi="Symbol" w:cs="Symbol" w:hint="default"/>
      </w:rPr>
    </w:lvl>
  </w:abstractNum>
  <w:abstractNum w:abstractNumId="21">
    <w:lvl w:ilvl="0">
      <w:start w:val="1"/>
      <w:numFmt w:val="bullet"/>
      <w:lvlText w:val=""/>
      <w:lvlJc w:val="start"/>
      <w:pPr>
        <w:tabs>
          <w:tab w:val="num" w:pos="0"/>
        </w:tabs>
        <w:ind w:start="720" w:hanging="360"/>
      </w:pPr>
      <w:rPr>
        <w:rFonts w:ascii="Symbol" w:hAnsi="Symbol" w:cs="Symbol" w:hint="default"/>
      </w:rPr>
    </w:lvl>
  </w:abstractNum>
  <w:abstractNum w:abstractNumId="22">
    <w:lvl w:ilvl="0">
      <w:start w:val="1"/>
      <w:numFmt w:val="bullet"/>
      <w:lvlText w:val=""/>
      <w:lvlJc w:val="start"/>
      <w:pPr>
        <w:tabs>
          <w:tab w:val="num" w:pos="0"/>
        </w:tabs>
        <w:ind w:start="720" w:hanging="360"/>
      </w:pPr>
      <w:rPr>
        <w:rFonts w:ascii="Symbol" w:hAnsi="Symbol" w:cs="Symbol" w:hint="default"/>
      </w:rPr>
    </w:lvl>
  </w:abstractNum>
  <w:abstractNum w:abstractNumId="23">
    <w:lvl w:ilvl="0">
      <w:start w:val="1"/>
      <w:numFmt w:val="bullet"/>
      <w:lvlText w:val=""/>
      <w:lvlJc w:val="start"/>
      <w:pPr>
        <w:tabs>
          <w:tab w:val="num" w:pos="0"/>
        </w:tabs>
        <w:ind w:start="1785" w:hanging="360"/>
      </w:pPr>
      <w:rPr>
        <w:rFonts w:ascii="Symbol" w:hAnsi="Symbol" w:cs="Symbol" w:hint="default"/>
      </w:rPr>
    </w:lvl>
  </w:abstractNum>
  <w:abstractNum w:abstractNumId="24">
    <w:lvl w:ilvl="0">
      <w:start w:val="1"/>
      <w:numFmt w:val="decimal"/>
      <w:lvlText w:val="%1"/>
      <w:lvlJc w:val="start"/>
      <w:pPr>
        <w:tabs>
          <w:tab w:val="num" w:pos="340"/>
        </w:tabs>
        <w:ind w:start="0" w:firstLine="57"/>
      </w:pPr>
      <w:rPr/>
    </w:lvl>
  </w:abstractNum>
  <w:abstractNum w:abstractNumId="25">
    <w:lvl w:ilvl="0">
      <w:start w:val="1"/>
      <w:numFmt w:val="bullet"/>
      <w:lvlText w:val=""/>
      <w:lvlJc w:val="start"/>
      <w:pPr>
        <w:tabs>
          <w:tab w:val="num" w:pos="0"/>
        </w:tabs>
        <w:ind w:start="720" w:hanging="360"/>
      </w:pPr>
      <w:rPr>
        <w:rFonts w:ascii="Symbol" w:hAnsi="Symbol" w:cs="Symbol" w:hint="default"/>
      </w:rPr>
    </w:lvl>
  </w:abstractNum>
  <w:abstractNum w:abstractNumId="26">
    <w:lvl w:ilvl="0">
      <w:start w:val="1"/>
      <w:numFmt w:val="bullet"/>
      <w:lvlText w:val=""/>
      <w:lvlJc w:val="start"/>
      <w:pPr>
        <w:tabs>
          <w:tab w:val="num" w:pos="0"/>
        </w:tabs>
        <w:ind w:start="1786" w:hanging="360"/>
      </w:pPr>
      <w:rPr>
        <w:rFonts w:ascii="Symbol" w:hAnsi="Symbol" w:cs="Symbol" w:hint="default"/>
      </w:rPr>
    </w:lvl>
  </w:abstractNum>
  <w:abstractNum w:abstractNumId="27">
    <w:lvl w:ilvl="0">
      <w:start w:val="1"/>
      <w:numFmt w:val="bullet"/>
      <w:lvlText w:val=""/>
      <w:lvlJc w:val="start"/>
      <w:pPr>
        <w:tabs>
          <w:tab w:val="num" w:pos="0"/>
        </w:tabs>
        <w:ind w:start="720" w:hanging="360"/>
      </w:pPr>
      <w:rPr>
        <w:rFonts w:ascii="Symbol" w:hAnsi="Symbol" w:cs="Symbol" w:hint="default"/>
      </w:rPr>
    </w:lvl>
  </w:abstractNum>
  <w:abstractNum w:abstractNumId="28">
    <w:lvl w:ilvl="0">
      <w:start w:val="1"/>
      <w:numFmt w:val="bullet"/>
      <w:lvlText w:val=""/>
      <w:lvlJc w:val="start"/>
      <w:pPr>
        <w:tabs>
          <w:tab w:val="num" w:pos="0"/>
        </w:tabs>
        <w:ind w:start="1800" w:hanging="360"/>
      </w:pPr>
      <w:rPr>
        <w:rFonts w:ascii="Symbol" w:hAnsi="Symbol" w:cs="Symbol" w:hint="default"/>
      </w:rPr>
    </w:lvl>
  </w:abstractNum>
  <w:abstractNum w:abstractNumId="29">
    <w:lvl w:ilvl="0">
      <w:start w:val="1"/>
      <w:numFmt w:val="bullet"/>
      <w:lvlText w:val=""/>
      <w:lvlJc w:val="start"/>
      <w:pPr>
        <w:tabs>
          <w:tab w:val="num" w:pos="0"/>
        </w:tabs>
        <w:ind w:start="1800" w:hanging="360"/>
      </w:pPr>
      <w:rPr>
        <w:rFonts w:ascii="Symbol" w:hAnsi="Symbol" w:cs="Symbol" w:hint="default"/>
      </w:rPr>
    </w:lvl>
  </w:abstractNum>
  <w:abstractNum w:abstractNumId="30">
    <w:lvl w:ilvl="0">
      <w:start w:val="1"/>
      <w:numFmt w:val="bullet"/>
      <w:lvlText w:val=""/>
      <w:lvlJc w:val="start"/>
      <w:pPr>
        <w:tabs>
          <w:tab w:val="num" w:pos="0"/>
        </w:tabs>
        <w:ind w:start="1800" w:hanging="360"/>
      </w:pPr>
      <w:rPr>
        <w:rFonts w:ascii="Symbol" w:hAnsi="Symbol" w:cs="Symbol" w:hint="default"/>
      </w:rPr>
    </w:lvl>
  </w:abstractNum>
  <w:abstractNum w:abstractNumId="31">
    <w:lvl w:ilvl="0">
      <w:start w:val="1"/>
      <w:numFmt w:val="decimal"/>
      <w:suff w:val="space"/>
      <w:lvlText w:val="%1"/>
      <w:lvlJc w:val="start"/>
      <w:pPr>
        <w:tabs>
          <w:tab w:val="num" w:pos="0"/>
        </w:tabs>
        <w:ind w:start="0" w:firstLine="567"/>
      </w:pPr>
      <w:rPr/>
    </w:lvl>
    <w:lvl w:ilvl="1">
      <w:start w:val="1"/>
      <w:numFmt w:val="decimal"/>
      <w:suff w:val="space"/>
      <w:lvlText w:val="%1.%2"/>
      <w:lvlJc w:val="start"/>
      <w:pPr>
        <w:tabs>
          <w:tab w:val="num" w:pos="0"/>
        </w:tabs>
        <w:ind w:start="0" w:firstLine="567"/>
      </w:pPr>
      <w:rPr/>
    </w:lvl>
    <w:lvl w:ilvl="2">
      <w:start w:val="1"/>
      <w:numFmt w:val="decimal"/>
      <w:suff w:val="space"/>
      <w:lvlText w:val="%1.%2.%3"/>
      <w:lvlJc w:val="start"/>
      <w:pPr>
        <w:tabs>
          <w:tab w:val="num" w:pos="0"/>
        </w:tabs>
        <w:ind w:start="0" w:firstLine="567"/>
      </w:pPr>
      <w:rPr/>
    </w:lvl>
    <w:lvl w:ilvl="3">
      <w:start w:val="1"/>
      <w:numFmt w:val="decimal"/>
      <w:suff w:val="space"/>
      <w:lvlText w:val="%1.%2.%3.%4"/>
      <w:lvlJc w:val="start"/>
      <w:pPr>
        <w:tabs>
          <w:tab w:val="num" w:pos="0"/>
        </w:tabs>
        <w:ind w:start="0" w:firstLine="567"/>
      </w:pPr>
      <w:rPr/>
    </w:lvl>
    <w:lvl w:ilvl="4">
      <w:start w:val="1"/>
      <w:numFmt w:val="decimal"/>
      <w:suff w:val="space"/>
      <w:lvlText w:val="%1.%2.%3.%4.%5"/>
      <w:lvlJc w:val="start"/>
      <w:pPr>
        <w:tabs>
          <w:tab w:val="num" w:pos="0"/>
        </w:tabs>
        <w:ind w:start="0" w:firstLine="567"/>
      </w:pPr>
      <w:rPr/>
    </w:lvl>
    <w:lvl w:ilvl="5">
      <w:start w:val="1"/>
      <w:numFmt w:val="decimal"/>
      <w:suff w:val="space"/>
      <w:lvlText w:val="%1.%2.%3.%4.%5.%6"/>
      <w:lvlJc w:val="start"/>
      <w:pPr>
        <w:tabs>
          <w:tab w:val="num" w:pos="0"/>
        </w:tabs>
        <w:ind w:start="0" w:firstLine="567"/>
      </w:pPr>
      <w:rPr/>
    </w:lvl>
    <w:lvl w:ilvl="6">
      <w:start w:val="1"/>
      <w:numFmt w:val="decimal"/>
      <w:suff w:val="space"/>
      <w:lvlText w:val="%1.%2.%3.%4.%5.%6.%7"/>
      <w:lvlJc w:val="start"/>
      <w:pPr>
        <w:tabs>
          <w:tab w:val="num" w:pos="0"/>
        </w:tabs>
        <w:ind w:start="0" w:firstLine="567"/>
      </w:pPr>
      <w:rPr/>
    </w:lvl>
    <w:lvl w:ilvl="7">
      <w:start w:val="1"/>
      <w:numFmt w:val="decimal"/>
      <w:suff w:val="space"/>
      <w:lvlText w:val="%1.%2.%3.%4.%5.%6.%7.%8"/>
      <w:lvlJc w:val="start"/>
      <w:pPr>
        <w:tabs>
          <w:tab w:val="num" w:pos="0"/>
        </w:tabs>
        <w:ind w:start="0" w:firstLine="567"/>
      </w:pPr>
      <w:rPr/>
    </w:lvl>
    <w:lvl w:ilvl="8">
      <w:start w:val="1"/>
      <w:numFmt w:val="decimal"/>
      <w:suff w:val="space"/>
      <w:lvlText w:val="%1.%2.%3.%4.%5.%6.%7.%8.%9"/>
      <w:lvlJc w:val="start"/>
      <w:pPr>
        <w:tabs>
          <w:tab w:val="num" w:pos="0"/>
        </w:tabs>
        <w:ind w:start="0" w:firstLine="567"/>
      </w:pPr>
      <w:rPr/>
    </w:lvl>
  </w:abstractNum>
  <w:abstractNum w:abstractNumId="32">
    <w:lvl w:ilvl="0">
      <w:start w:val="1"/>
      <w:numFmt w:val="bullet"/>
      <w:lvlText w:val=""/>
      <w:lvlJc w:val="start"/>
      <w:pPr>
        <w:tabs>
          <w:tab w:val="num" w:pos="0"/>
        </w:tabs>
        <w:ind w:start="720" w:hanging="360"/>
      </w:pPr>
      <w:rPr>
        <w:rFonts w:ascii="Symbol" w:hAnsi="Symbol" w:cs="Symbol" w:hint="default"/>
      </w:rPr>
    </w:lvl>
  </w:abstractNum>
  <w:abstractNum w:abstractNumId="33">
    <w:lvl w:ilvl="0">
      <w:start w:val="1"/>
      <w:numFmt w:val="bullet"/>
      <w:lvlText w:val=""/>
      <w:lvlJc w:val="start"/>
      <w:pPr>
        <w:tabs>
          <w:tab w:val="num" w:pos="0"/>
        </w:tabs>
        <w:ind w:start="720" w:hanging="360"/>
      </w:pPr>
      <w:rPr>
        <w:rFonts w:ascii="Symbol" w:hAnsi="Symbol" w:cs="Symbol" w:hint="default"/>
      </w:rPr>
    </w:lvl>
  </w:abstractNum>
  <w:abstractNum w:abstractNumId="34">
    <w:lvl w:ilvl="0">
      <w:start w:val="1"/>
      <w:numFmt w:val="bullet"/>
      <w:lvlText w:val=""/>
      <w:lvlJc w:val="start"/>
      <w:pPr>
        <w:tabs>
          <w:tab w:val="num" w:pos="1068"/>
        </w:tabs>
        <w:ind w:start="1068" w:hanging="360"/>
      </w:pPr>
      <w:rPr>
        <w:rFonts w:ascii="Symbol" w:hAnsi="Symbol" w:cs="Symbol" w:hint="default"/>
        <w:sz w:val="20"/>
      </w:rPr>
    </w:lvl>
    <w:lvl w:ilvl="1">
      <w:start w:val="1"/>
      <w:numFmt w:val="bullet"/>
      <w:lvlText w:val="o"/>
      <w:lvlJc w:val="start"/>
      <w:pPr>
        <w:tabs>
          <w:tab w:val="num" w:pos="1788"/>
        </w:tabs>
        <w:ind w:start="1418" w:hanging="341"/>
      </w:pPr>
      <w:rPr>
        <w:rFonts w:ascii="Courier New" w:hAnsi="Courier New" w:cs="Courier New" w:hint="default"/>
        <w:sz w:val="24"/>
      </w:rPr>
    </w:lvl>
    <w:lvl w:ilvl="2">
      <w:start w:val="1"/>
      <w:numFmt w:val="bullet"/>
      <w:lvlText w:val=""/>
      <w:lvlJc w:val="start"/>
      <w:pPr>
        <w:tabs>
          <w:tab w:val="num" w:pos="2508"/>
        </w:tabs>
        <w:ind w:start="2508" w:hanging="360"/>
      </w:pPr>
      <w:rPr>
        <w:rFonts w:ascii="Wingdings" w:hAnsi="Wingdings" w:cs="Wingdings" w:hint="default"/>
        <w:sz w:val="20"/>
      </w:rPr>
    </w:lvl>
    <w:lvl w:ilvl="3">
      <w:start w:val="1"/>
      <w:numFmt w:val="bullet"/>
      <w:lvlText w:val=""/>
      <w:lvlJc w:val="start"/>
      <w:pPr>
        <w:tabs>
          <w:tab w:val="num" w:pos="3228"/>
        </w:tabs>
        <w:ind w:start="3228" w:hanging="360"/>
      </w:pPr>
      <w:rPr>
        <w:rFonts w:ascii="Wingdings" w:hAnsi="Wingdings" w:cs="Wingdings" w:hint="default"/>
        <w:sz w:val="20"/>
      </w:rPr>
    </w:lvl>
    <w:lvl w:ilvl="4">
      <w:start w:val="1"/>
      <w:numFmt w:val="bullet"/>
      <w:lvlText w:val=""/>
      <w:lvlJc w:val="start"/>
      <w:pPr>
        <w:tabs>
          <w:tab w:val="num" w:pos="3948"/>
        </w:tabs>
        <w:ind w:start="3948" w:hanging="360"/>
      </w:pPr>
      <w:rPr>
        <w:rFonts w:ascii="Wingdings" w:hAnsi="Wingdings" w:cs="Wingdings" w:hint="default"/>
        <w:sz w:val="20"/>
      </w:rPr>
    </w:lvl>
    <w:lvl w:ilvl="5">
      <w:start w:val="1"/>
      <w:numFmt w:val="bullet"/>
      <w:lvlText w:val=""/>
      <w:lvlJc w:val="start"/>
      <w:pPr>
        <w:tabs>
          <w:tab w:val="num" w:pos="4668"/>
        </w:tabs>
        <w:ind w:start="4668" w:hanging="360"/>
      </w:pPr>
      <w:rPr>
        <w:rFonts w:ascii="Wingdings" w:hAnsi="Wingdings" w:cs="Wingdings" w:hint="default"/>
        <w:sz w:val="20"/>
      </w:rPr>
    </w:lvl>
    <w:lvl w:ilvl="6">
      <w:start w:val="1"/>
      <w:numFmt w:val="bullet"/>
      <w:lvlText w:val=""/>
      <w:lvlJc w:val="start"/>
      <w:pPr>
        <w:tabs>
          <w:tab w:val="num" w:pos="5388"/>
        </w:tabs>
        <w:ind w:start="5388" w:hanging="360"/>
      </w:pPr>
      <w:rPr>
        <w:rFonts w:ascii="Wingdings" w:hAnsi="Wingdings" w:cs="Wingdings" w:hint="default"/>
        <w:sz w:val="20"/>
      </w:rPr>
    </w:lvl>
    <w:lvl w:ilvl="7">
      <w:start w:val="1"/>
      <w:numFmt w:val="bullet"/>
      <w:lvlText w:val=""/>
      <w:lvlJc w:val="start"/>
      <w:pPr>
        <w:tabs>
          <w:tab w:val="num" w:pos="6108"/>
        </w:tabs>
        <w:ind w:start="6108" w:hanging="360"/>
      </w:pPr>
      <w:rPr>
        <w:rFonts w:ascii="Wingdings" w:hAnsi="Wingdings" w:cs="Wingdings" w:hint="default"/>
        <w:sz w:val="20"/>
      </w:rPr>
    </w:lvl>
    <w:lvl w:ilvl="8">
      <w:start w:val="1"/>
      <w:numFmt w:val="bullet"/>
      <w:lvlText w:val=""/>
      <w:lvlJc w:val="start"/>
      <w:pPr>
        <w:tabs>
          <w:tab w:val="num" w:pos="6828"/>
        </w:tabs>
        <w:ind w:start="6828" w:hanging="360"/>
      </w:pPr>
      <w:rPr>
        <w:rFonts w:ascii="Wingdings" w:hAnsi="Wingdings" w:cs="Wingdings" w:hint="default"/>
        <w:sz w:val="20"/>
      </w:rPr>
    </w:lvl>
  </w:abstractNum>
  <w:abstractNum w:abstractNumId="35">
    <w:lvl w:ilvl="0">
      <w:start w:val="1"/>
      <w:numFmt w:val="bullet"/>
      <w:lvlText w:val=""/>
      <w:lvlJc w:val="start"/>
      <w:pPr>
        <w:tabs>
          <w:tab w:val="num" w:pos="0"/>
        </w:tabs>
        <w:ind w:start="720" w:hanging="360"/>
      </w:pPr>
      <w:rPr>
        <w:rFonts w:ascii="Symbol" w:hAnsi="Symbol" w:cs="Symbol" w:hint="default"/>
      </w:rPr>
    </w:lvl>
  </w:abstractNum>
  <w:abstractNum w:abstractNumId="36">
    <w:lvl w:ilvl="0">
      <w:start w:val="1"/>
      <w:numFmt w:val="bullet"/>
      <w:lvlText w:val=""/>
      <w:lvlJc w:val="start"/>
      <w:pPr>
        <w:tabs>
          <w:tab w:val="num" w:pos="0"/>
        </w:tabs>
        <w:ind w:start="720" w:hanging="360"/>
      </w:pPr>
      <w:rPr>
        <w:rFonts w:ascii="Symbol" w:hAnsi="Symbol" w:cs="Symbol" w:hint="default"/>
      </w:rPr>
    </w:lvl>
  </w:abstractNum>
  <w:abstractNum w:abstractNumId="37">
    <w:lvl w:ilvl="0">
      <w:start w:val="1"/>
      <w:numFmt w:val="bullet"/>
      <w:lvlText w:val=""/>
      <w:lvlJc w:val="start"/>
      <w:pPr>
        <w:tabs>
          <w:tab w:val="num" w:pos="0"/>
        </w:tabs>
        <w:ind w:start="720" w:hanging="360"/>
      </w:pPr>
      <w:rPr>
        <w:rFonts w:ascii="Symbol" w:hAnsi="Symbol" w:cs="Symbol" w:hint="default"/>
      </w:rPr>
    </w:lvl>
  </w:abstractNum>
  <w:abstractNum w:abstractNumId="38">
    <w:lvl w:ilvl="0">
      <w:start w:val="1"/>
      <w:numFmt w:val="decimal"/>
      <w:suff w:val="space"/>
      <w:lvlText w:val="%1)"/>
      <w:lvlJc w:val="start"/>
      <w:pPr>
        <w:tabs>
          <w:tab w:val="num" w:pos="0"/>
        </w:tabs>
        <w:ind w:start="0" w:firstLine="567"/>
      </w:pPr>
      <w:rPr/>
    </w:lvl>
    <w:lvl w:ilvl="1">
      <w:start w:val="1"/>
      <w:numFmt w:val="bullet"/>
      <w:suff w:val="space"/>
      <w:lvlText w:val="–"/>
      <w:lvlJc w:val="start"/>
      <w:pPr>
        <w:tabs>
          <w:tab w:val="num" w:pos="0"/>
        </w:tabs>
        <w:ind w:start="284" w:firstLine="567"/>
      </w:pPr>
      <w:rPr>
        <w:rFonts w:ascii="Times New Roman" w:hAnsi="Times New Roman" w:cs="Times New Roman" w:hint="default"/>
      </w:rPr>
    </w:lvl>
    <w:lvl w:ilvl="2">
      <w:start w:val="1"/>
      <w:numFmt w:val="bullet"/>
      <w:suff w:val="space"/>
      <w:lvlText w:val=""/>
      <w:lvlJc w:val="start"/>
      <w:pPr>
        <w:tabs>
          <w:tab w:val="num" w:pos="0"/>
        </w:tabs>
        <w:ind w:start="284" w:firstLine="567"/>
      </w:pPr>
      <w:rPr>
        <w:rFonts w:ascii="Symbol" w:hAnsi="Symbol" w:cs="Symbol" w:hint="default"/>
      </w:rPr>
    </w:lvl>
    <w:lvl w:ilvl="3">
      <w:start w:val="1"/>
      <w:numFmt w:val="bullet"/>
      <w:suff w:val="space"/>
      <w:lvlText w:val="–"/>
      <w:lvlJc w:val="start"/>
      <w:pPr>
        <w:tabs>
          <w:tab w:val="num" w:pos="0"/>
        </w:tabs>
        <w:ind w:start="284" w:firstLine="567"/>
      </w:pPr>
      <w:rPr>
        <w:rFonts w:ascii="Times New Roman" w:hAnsi="Times New Roman" w:cs="Times New Roman" w:hint="default"/>
      </w:rPr>
    </w:lvl>
    <w:lvl w:ilvl="4">
      <w:start w:val="1"/>
      <w:numFmt w:val="bullet"/>
      <w:suff w:val="space"/>
      <w:lvlText w:val="–"/>
      <w:lvlJc w:val="start"/>
      <w:pPr>
        <w:tabs>
          <w:tab w:val="num" w:pos="0"/>
        </w:tabs>
        <w:ind w:start="284" w:firstLine="567"/>
      </w:pPr>
      <w:rPr>
        <w:rFonts w:ascii="Times New Roman" w:hAnsi="Times New Roman" w:cs="Times New Roman" w:hint="default"/>
      </w:rPr>
    </w:lvl>
    <w:lvl w:ilvl="5">
      <w:start w:val="1"/>
      <w:numFmt w:val="bullet"/>
      <w:suff w:val="space"/>
      <w:lvlText w:val="–"/>
      <w:lvlJc w:val="start"/>
      <w:pPr>
        <w:tabs>
          <w:tab w:val="num" w:pos="0"/>
        </w:tabs>
        <w:ind w:start="284" w:firstLine="567"/>
      </w:pPr>
      <w:rPr>
        <w:rFonts w:ascii="Times New Roman" w:hAnsi="Times New Roman" w:cs="Times New Roman" w:hint="default"/>
      </w:rPr>
    </w:lvl>
    <w:lvl w:ilvl="6">
      <w:start w:val="1"/>
      <w:numFmt w:val="bullet"/>
      <w:suff w:val="space"/>
      <w:lvlText w:val=""/>
      <w:lvlJc w:val="start"/>
      <w:pPr>
        <w:tabs>
          <w:tab w:val="num" w:pos="0"/>
        </w:tabs>
        <w:ind w:start="284" w:firstLine="567"/>
      </w:pPr>
      <w:rPr>
        <w:rFonts w:ascii="Symbol" w:hAnsi="Symbol" w:cs="Symbol" w:hint="default"/>
      </w:rPr>
    </w:lvl>
    <w:lvl w:ilvl="7">
      <w:start w:val="1"/>
      <w:numFmt w:val="bullet"/>
      <w:suff w:val="space"/>
      <w:lvlText w:val="–"/>
      <w:lvlJc w:val="start"/>
      <w:pPr>
        <w:tabs>
          <w:tab w:val="num" w:pos="0"/>
        </w:tabs>
        <w:ind w:start="284" w:firstLine="567"/>
      </w:pPr>
      <w:rPr>
        <w:rFonts w:ascii="Times New Roman" w:hAnsi="Times New Roman" w:cs="Times New Roman" w:hint="default"/>
      </w:rPr>
    </w:lvl>
    <w:lvl w:ilvl="8">
      <w:start w:val="1"/>
      <w:numFmt w:val="bullet"/>
      <w:suff w:val="space"/>
      <w:lvlText w:val=""/>
      <w:lvlJc w:val="start"/>
      <w:pPr>
        <w:tabs>
          <w:tab w:val="num" w:pos="0"/>
        </w:tabs>
        <w:ind w:start="284" w:firstLine="567"/>
      </w:pPr>
      <w:rPr>
        <w:rFonts w:ascii="Symbol" w:hAnsi="Symbol" w:cs="Symbol" w:hint="default"/>
      </w:rPr>
    </w:lvl>
  </w:abstractNum>
  <w:abstractNum w:abstractNumId="39">
    <w:lvl w:ilvl="0">
      <w:start w:val="1"/>
      <w:numFmt w:val="bullet"/>
      <w:lvlText w:val=""/>
      <w:lvlJc w:val="start"/>
      <w:pPr>
        <w:tabs>
          <w:tab w:val="num" w:pos="0"/>
        </w:tabs>
        <w:ind w:start="720" w:hanging="360"/>
      </w:pPr>
      <w:rPr>
        <w:rFonts w:ascii="Symbol" w:hAnsi="Symbol" w:cs="Symbol" w:hint="default"/>
      </w:rPr>
    </w:lvl>
  </w:abstractNum>
  <w:abstractNum w:abstractNumId="40">
    <w:lvl w:ilvl="0">
      <w:start w:val="1"/>
      <w:numFmt w:val="bullet"/>
      <w:lvlText w:val=""/>
      <w:lvlJc w:val="start"/>
      <w:pPr>
        <w:tabs>
          <w:tab w:val="num" w:pos="0"/>
        </w:tabs>
        <w:ind w:start="720" w:hanging="360"/>
      </w:pPr>
      <w:rPr>
        <w:rFonts w:ascii="Symbol" w:hAnsi="Symbol" w:cs="Symbol" w:hint="default"/>
      </w:rPr>
    </w:lvl>
  </w:abstractNum>
  <w:abstractNum w:abstractNumId="41">
    <w:lvl w:ilvl="0">
      <w:start w:val="1"/>
      <w:numFmt w:val="bullet"/>
      <w:lvlText w:val=""/>
      <w:lvlJc w:val="start"/>
      <w:pPr>
        <w:tabs>
          <w:tab w:val="num" w:pos="0"/>
        </w:tabs>
        <w:ind w:start="720" w:hanging="360"/>
      </w:pPr>
      <w:rPr>
        <w:rFonts w:ascii="Symbol" w:hAnsi="Symbol" w:cs="Symbol" w:hint="default"/>
      </w:rPr>
    </w:lvl>
  </w:abstractNum>
  <w:abstractNum w:abstractNumId="42">
    <w:lvl w:ilvl="0">
      <w:start w:val="1"/>
      <w:numFmt w:val="bullet"/>
      <w:lvlText w:val=""/>
      <w:lvlJc w:val="start"/>
      <w:pPr>
        <w:tabs>
          <w:tab w:val="num" w:pos="0"/>
        </w:tabs>
        <w:ind w:start="720" w:hanging="360"/>
      </w:pPr>
      <w:rPr>
        <w:rFonts w:ascii="Symbol" w:hAnsi="Symbol" w:cs="Symbol" w:hint="default"/>
      </w:rPr>
    </w:lvl>
    <w:lvl w:ilvl="1">
      <w:start w:val="1"/>
      <w:numFmt w:val="bullet"/>
      <w:lvlText w:val=""/>
      <w:lvlJc w:val="start"/>
      <w:pPr>
        <w:tabs>
          <w:tab w:val="num" w:pos="0"/>
        </w:tabs>
        <w:ind w:start="1440" w:hanging="360"/>
      </w:pPr>
      <w:rPr>
        <w:rFonts w:ascii="Symbol" w:hAnsi="Symbol" w:cs="Symbol"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3">
    <w:lvl w:ilvl="0">
      <w:start w:val="1"/>
      <w:numFmt w:val="bullet"/>
      <w:lvlText w:val=""/>
      <w:lvlJc w:val="start"/>
      <w:pPr>
        <w:tabs>
          <w:tab w:val="num" w:pos="0"/>
        </w:tabs>
        <w:ind w:start="720" w:hanging="360"/>
      </w:pPr>
      <w:rPr>
        <w:rFonts w:ascii="Symbol" w:hAnsi="Symbol" w:cs="Symbol" w:hint="default"/>
      </w:rPr>
    </w:lvl>
  </w:abstractNum>
  <w:abstractNum w:abstractNumId="44">
    <w:lvl w:ilvl="0">
      <w:start w:val="1"/>
      <w:numFmt w:val="bullet"/>
      <w:lvlText w:val=""/>
      <w:lvlJc w:val="start"/>
      <w:pPr>
        <w:tabs>
          <w:tab w:val="num" w:pos="0"/>
        </w:tabs>
        <w:ind w:start="720" w:hanging="360"/>
      </w:pPr>
      <w:rPr>
        <w:rFonts w:ascii="Symbol" w:hAnsi="Symbol" w:cs="Symbol" w:hint="default"/>
      </w:rPr>
    </w:lvl>
  </w:abstractNum>
  <w:abstractNum w:abstractNumId="45">
    <w:lvl w:ilvl="0">
      <w:start w:val="1"/>
      <w:numFmt w:val="russianUpper"/>
      <w:suff w:val="space"/>
      <w:lvlText w:val="Приложение %1"/>
      <w:lvlJc w:val="start"/>
      <w:pPr>
        <w:tabs>
          <w:tab w:val="num" w:pos="0"/>
        </w:tabs>
        <w:ind w:start="0" w:hanging="0"/>
      </w:pPr>
      <w:rPr/>
    </w:lvl>
    <w:lvl w:ilvl="1">
      <w:start w:val="1"/>
      <w:numFmt w:val="decimal"/>
      <w:suff w:val="space"/>
      <w:lvlText w:val="%1.%2"/>
      <w:lvlJc w:val="start"/>
      <w:pPr>
        <w:tabs>
          <w:tab w:val="num" w:pos="0"/>
        </w:tabs>
        <w:ind w:start="0" w:firstLine="567"/>
      </w:pPr>
      <w:rPr>
        <w:rFonts w:ascii="Times New Roman" w:hAnsi="Times New Roman" w:cs="Times New Roman"/>
        <w:b/>
        <w:i w:val="false"/>
        <w:spacing w:val="0"/>
        <w:w w:val="100"/>
        <w:position w:val="0"/>
        <w:sz w:val="28"/>
        <w:vertAlign w:val="baseline"/>
      </w:rPr>
    </w:lvl>
    <w:lvl w:ilvl="2">
      <w:start w:val="1"/>
      <w:numFmt w:val="decimal"/>
      <w:suff w:val="space"/>
      <w:lvlText w:val="%1.%2.%3"/>
      <w:lvlJc w:val="start"/>
      <w:pPr>
        <w:tabs>
          <w:tab w:val="num" w:pos="0"/>
        </w:tabs>
        <w:ind w:start="0" w:firstLine="567"/>
      </w:pPr>
      <w:rPr>
        <w:rFonts w:ascii="Times New Roman" w:hAnsi="Times New Roman" w:cs="Times New Roman"/>
        <w:b/>
        <w:i w:val="false"/>
        <w:color w:val="000000"/>
        <w:sz w:val="26"/>
      </w:rPr>
    </w:lvl>
    <w:lvl w:ilvl="3">
      <w:start w:val="1"/>
      <w:numFmt w:val="decimal"/>
      <w:suff w:val="space"/>
      <w:lvlText w:val="%1.%2.%3.%4"/>
      <w:lvlJc w:val="start"/>
      <w:pPr>
        <w:tabs>
          <w:tab w:val="num" w:pos="0"/>
        </w:tabs>
        <w:ind w:start="0" w:firstLine="567"/>
      </w:pPr>
      <w:rPr>
        <w:rFonts w:ascii="Times New Roman" w:hAnsi="Times New Roman" w:cs="Times New Roman"/>
        <w:b/>
        <w:i w:val="false"/>
        <w:color w:val="000000"/>
        <w:spacing w:val="0"/>
        <w:w w:val="100"/>
        <w:position w:val="0"/>
        <w:sz w:val="24"/>
        <w:vertAlign w:val="baseline"/>
      </w:rPr>
    </w:lvl>
    <w:lvl w:ilvl="4">
      <w:start w:val="1"/>
      <w:numFmt w:val="decimal"/>
      <w:lvlText w:val="%1.%2.%3.%4.%5"/>
      <w:lvlJc w:val="start"/>
      <w:pPr>
        <w:tabs>
          <w:tab w:val="num" w:pos="1575"/>
        </w:tabs>
        <w:ind w:start="1575" w:hanging="1008"/>
      </w:pPr>
      <w:rPr/>
    </w:lvl>
    <w:lvl w:ilvl="5">
      <w:start w:val="1"/>
      <w:numFmt w:val="decimal"/>
      <w:lvlText w:val="%1.%2.%3.%4.%5.%6"/>
      <w:lvlJc w:val="start"/>
      <w:pPr>
        <w:tabs>
          <w:tab w:val="num" w:pos="1719"/>
        </w:tabs>
        <w:ind w:start="1719" w:hanging="1152"/>
      </w:pPr>
      <w:rPr/>
    </w:lvl>
    <w:lvl w:ilvl="6">
      <w:start w:val="1"/>
      <w:numFmt w:val="decimal"/>
      <w:lvlText w:val="%1.%2.%3.%4.%5.%6.%7"/>
      <w:lvlJc w:val="start"/>
      <w:pPr>
        <w:tabs>
          <w:tab w:val="num" w:pos="1863"/>
        </w:tabs>
        <w:ind w:start="1863" w:hanging="1296"/>
      </w:pPr>
      <w:rPr/>
    </w:lvl>
    <w:lvl w:ilvl="7">
      <w:start w:val="1"/>
      <w:numFmt w:val="decimal"/>
      <w:lvlText w:val="%1.%2.%3.%4.%5.%6.%7.%8"/>
      <w:lvlJc w:val="start"/>
      <w:pPr>
        <w:tabs>
          <w:tab w:val="num" w:pos="2007"/>
        </w:tabs>
        <w:ind w:start="2007" w:hanging="1440"/>
      </w:pPr>
      <w:rPr/>
    </w:lvl>
    <w:lvl w:ilvl="8">
      <w:start w:val="1"/>
      <w:numFmt w:val="decimal"/>
      <w:lvlText w:val="%1.%2.%3.%4.%5.%6.%7.%8.%9"/>
      <w:lvlJc w:val="start"/>
      <w:pPr>
        <w:tabs>
          <w:tab w:val="num" w:pos="2151"/>
        </w:tabs>
        <w:ind w:start="2151" w:hanging="1584"/>
      </w:pPr>
      <w:rPr/>
    </w:lvl>
  </w:abstractNum>
  <w:abstractNum w:abstractNumId="46">
    <w:lvl w:ilvl="0">
      <w:start w:val="1"/>
      <w:numFmt w:val="bullet"/>
      <w:lvlText w:val=""/>
      <w:lvlJc w:val="start"/>
      <w:pPr>
        <w:tabs>
          <w:tab w:val="num" w:pos="0"/>
        </w:tabs>
        <w:ind w:start="720" w:hanging="360"/>
      </w:pPr>
      <w:rPr>
        <w:rFonts w:ascii="Symbol" w:hAnsi="Symbol" w:cs="Symbol" w:hint="default"/>
      </w:rPr>
    </w:lvl>
  </w:abstractNum>
  <w:abstractNum w:abstractNumId="47">
    <w:lvl w:ilvl="0">
      <w:start w:val="1"/>
      <w:numFmt w:val="bullet"/>
      <w:suff w:val="space"/>
      <w:lvlText w:val="–"/>
      <w:lvlJc w:val="start"/>
      <w:pPr>
        <w:tabs>
          <w:tab w:val="num" w:pos="0"/>
        </w:tabs>
        <w:ind w:start="0" w:firstLine="567"/>
      </w:pPr>
      <w:rPr>
        <w:rFonts w:ascii="Times New Roman" w:hAnsi="Times New Roman" w:cs="Times New Roman" w:hint="default"/>
      </w:rPr>
    </w:lvl>
    <w:lvl w:ilvl="1">
      <w:start w:val="1"/>
      <w:numFmt w:val="bullet"/>
      <w:suff w:val="space"/>
      <w:lvlText w:val="–"/>
      <w:lvlJc w:val="start"/>
      <w:pPr>
        <w:tabs>
          <w:tab w:val="num" w:pos="0"/>
        </w:tabs>
        <w:ind w:start="0" w:firstLine="567"/>
      </w:pPr>
      <w:rPr>
        <w:rFonts w:ascii="Times New Roman" w:hAnsi="Times New Roman" w:cs="Times New Roman" w:hint="default"/>
      </w:rPr>
    </w:lvl>
    <w:lvl w:ilvl="2">
      <w:start w:val="1"/>
      <w:numFmt w:val="bullet"/>
      <w:suff w:val="space"/>
      <w:lvlText w:val=""/>
      <w:lvlJc w:val="start"/>
      <w:pPr>
        <w:tabs>
          <w:tab w:val="num" w:pos="0"/>
        </w:tabs>
        <w:ind w:start="0" w:firstLine="567"/>
      </w:pPr>
      <w:rPr>
        <w:rFonts w:ascii="Symbol" w:hAnsi="Symbol" w:cs="Symbol" w:hint="default"/>
      </w:rPr>
    </w:lvl>
    <w:lvl w:ilvl="3">
      <w:start w:val="1"/>
      <w:numFmt w:val="bullet"/>
      <w:suff w:val="space"/>
      <w:lvlText w:val="–"/>
      <w:lvlJc w:val="start"/>
      <w:pPr>
        <w:tabs>
          <w:tab w:val="num" w:pos="0"/>
        </w:tabs>
        <w:ind w:start="0" w:firstLine="567"/>
      </w:pPr>
      <w:rPr>
        <w:rFonts w:ascii="Times New Roman" w:hAnsi="Times New Roman" w:cs="Times New Roman" w:hint="default"/>
      </w:rPr>
    </w:lvl>
    <w:lvl w:ilvl="4">
      <w:start w:val="1"/>
      <w:numFmt w:val="bullet"/>
      <w:suff w:val="space"/>
      <w:lvlText w:val="–"/>
      <w:lvlJc w:val="start"/>
      <w:pPr>
        <w:tabs>
          <w:tab w:val="num" w:pos="0"/>
        </w:tabs>
        <w:ind w:start="0" w:firstLine="567"/>
      </w:pPr>
      <w:rPr>
        <w:rFonts w:ascii="Times New Roman" w:hAnsi="Times New Roman" w:cs="Times New Roman" w:hint="default"/>
      </w:rPr>
    </w:lvl>
    <w:lvl w:ilvl="5">
      <w:start w:val="1"/>
      <w:numFmt w:val="bullet"/>
      <w:suff w:val="space"/>
      <w:lvlText w:val="–"/>
      <w:lvlJc w:val="start"/>
      <w:pPr>
        <w:tabs>
          <w:tab w:val="num" w:pos="0"/>
        </w:tabs>
        <w:ind w:start="0" w:firstLine="567"/>
      </w:pPr>
      <w:rPr>
        <w:rFonts w:ascii="Times New Roman" w:hAnsi="Times New Roman" w:cs="Times New Roman" w:hint="default"/>
      </w:rPr>
    </w:lvl>
    <w:lvl w:ilvl="6">
      <w:start w:val="1"/>
      <w:numFmt w:val="bullet"/>
      <w:suff w:val="space"/>
      <w:lvlText w:val=""/>
      <w:lvlJc w:val="start"/>
      <w:pPr>
        <w:tabs>
          <w:tab w:val="num" w:pos="0"/>
        </w:tabs>
        <w:ind w:start="0" w:firstLine="567"/>
      </w:pPr>
      <w:rPr>
        <w:rFonts w:ascii="Symbol" w:hAnsi="Symbol" w:cs="Symbol" w:hint="default"/>
      </w:rPr>
    </w:lvl>
    <w:lvl w:ilvl="7">
      <w:start w:val="1"/>
      <w:numFmt w:val="bullet"/>
      <w:suff w:val="space"/>
      <w:lvlText w:val="–"/>
      <w:lvlJc w:val="start"/>
      <w:pPr>
        <w:tabs>
          <w:tab w:val="num" w:pos="0"/>
        </w:tabs>
        <w:ind w:start="0" w:firstLine="567"/>
      </w:pPr>
      <w:rPr>
        <w:rFonts w:ascii="Times New Roman" w:hAnsi="Times New Roman" w:cs="Times New Roman" w:hint="default"/>
      </w:rPr>
    </w:lvl>
    <w:lvl w:ilvl="8">
      <w:start w:val="1"/>
      <w:numFmt w:val="bullet"/>
      <w:suff w:val="space"/>
      <w:lvlText w:val=""/>
      <w:lvlJc w:val="start"/>
      <w:pPr>
        <w:tabs>
          <w:tab w:val="num" w:pos="0"/>
        </w:tabs>
        <w:ind w:start="0" w:firstLine="567"/>
      </w:pPr>
      <w:rPr>
        <w:rFonts w:ascii="Symbol" w:hAnsi="Symbol" w:cs="Symbol" w:hint="default"/>
      </w:rPr>
    </w:lvl>
  </w:abstractNum>
  <w:abstractNum w:abstractNumId="48">
    <w:lvl w:ilvl="0">
      <w:start w:val="1"/>
      <w:numFmt w:val="bullet"/>
      <w:lvlText w:val=""/>
      <w:lvlJc w:val="start"/>
      <w:pPr>
        <w:tabs>
          <w:tab w:val="num" w:pos="0"/>
        </w:tabs>
        <w:ind w:start="720" w:hanging="360"/>
      </w:pPr>
      <w:rPr>
        <w:rFonts w:ascii="Symbol" w:hAnsi="Symbol" w:cs="Symbol" w:hint="default"/>
      </w:rPr>
    </w:lvl>
  </w:abstractNum>
  <w:abstractNum w:abstractNumId="49">
    <w:lvl w:ilvl="0">
      <w:start w:val="1"/>
      <w:numFmt w:val="decimal"/>
      <w:lvlText w:val="%1."/>
      <w:lvlJc w:val="start"/>
      <w:pPr>
        <w:tabs>
          <w:tab w:val="num" w:pos="0"/>
        </w:tabs>
        <w:ind w:start="720" w:hanging="360"/>
      </w:pPr>
      <w:rPr/>
    </w:lvl>
    <w:lvl w:ilvl="1">
      <w:start w:val="1"/>
      <w:numFmt w:val="decimal"/>
      <w:isLgl/>
      <w:lvlText w:val="%1.%2."/>
      <w:lvlJc w:val="start"/>
      <w:pPr>
        <w:tabs>
          <w:tab w:val="num" w:pos="0"/>
        </w:tabs>
        <w:ind w:start="1080" w:hanging="720"/>
      </w:pPr>
      <w:rPr/>
    </w:lvl>
    <w:lvl w:ilvl="2">
      <w:start w:val="1"/>
      <w:numFmt w:val="decimal"/>
      <w:isLgl/>
      <w:lvlText w:val="%1.%2.%3."/>
      <w:lvlJc w:val="start"/>
      <w:pPr>
        <w:tabs>
          <w:tab w:val="num" w:pos="0"/>
        </w:tabs>
        <w:ind w:start="1080" w:hanging="720"/>
      </w:pPr>
      <w:rPr/>
    </w:lvl>
    <w:lvl w:ilvl="3">
      <w:start w:val="1"/>
      <w:numFmt w:val="decimal"/>
      <w:isLgl/>
      <w:lvlText w:val="%1.%2.%3.%4."/>
      <w:lvlJc w:val="start"/>
      <w:pPr>
        <w:tabs>
          <w:tab w:val="num" w:pos="0"/>
        </w:tabs>
        <w:ind w:start="1440" w:hanging="1080"/>
      </w:pPr>
      <w:rPr/>
    </w:lvl>
    <w:lvl w:ilvl="4">
      <w:start w:val="1"/>
      <w:numFmt w:val="decimal"/>
      <w:isLgl/>
      <w:lvlText w:val="%1.%2.%3.%4.%5."/>
      <w:lvlJc w:val="start"/>
      <w:pPr>
        <w:tabs>
          <w:tab w:val="num" w:pos="0"/>
        </w:tabs>
        <w:ind w:start="1440" w:hanging="1080"/>
      </w:pPr>
      <w:rPr/>
    </w:lvl>
    <w:lvl w:ilvl="5">
      <w:start w:val="1"/>
      <w:numFmt w:val="decimal"/>
      <w:isLgl/>
      <w:lvlText w:val="%1.%2.%3.%4.%5.%6."/>
      <w:lvlJc w:val="start"/>
      <w:pPr>
        <w:tabs>
          <w:tab w:val="num" w:pos="0"/>
        </w:tabs>
        <w:ind w:start="1800" w:hanging="1440"/>
      </w:pPr>
      <w:rPr/>
    </w:lvl>
    <w:lvl w:ilvl="6">
      <w:start w:val="1"/>
      <w:numFmt w:val="decimal"/>
      <w:isLgl/>
      <w:lvlText w:val="%1.%2.%3.%4.%5.%6.%7."/>
      <w:lvlJc w:val="start"/>
      <w:pPr>
        <w:tabs>
          <w:tab w:val="num" w:pos="0"/>
        </w:tabs>
        <w:ind w:start="1800" w:hanging="1440"/>
      </w:pPr>
      <w:rPr/>
    </w:lvl>
    <w:lvl w:ilvl="7">
      <w:start w:val="1"/>
      <w:numFmt w:val="decimal"/>
      <w:isLgl/>
      <w:lvlText w:val="%1.%2.%3.%4.%5.%6.%7.%8."/>
      <w:lvlJc w:val="start"/>
      <w:pPr>
        <w:tabs>
          <w:tab w:val="num" w:pos="0"/>
        </w:tabs>
        <w:ind w:start="2160" w:hanging="1800"/>
      </w:pPr>
      <w:rPr/>
    </w:lvl>
    <w:lvl w:ilvl="8">
      <w:start w:val="1"/>
      <w:numFmt w:val="decimal"/>
      <w:isLgl/>
      <w:lvlText w:val="%1.%2.%3.%4.%5.%6.%7.%8.%9."/>
      <w:lvlJc w:val="start"/>
      <w:pPr>
        <w:tabs>
          <w:tab w:val="num" w:pos="0"/>
        </w:tabs>
        <w:ind w:start="2160" w:hanging="1800"/>
      </w:pPr>
      <w:rPr/>
    </w:lvl>
  </w:abstractNum>
  <w:abstractNum w:abstractNumId="50">
    <w:lvl w:ilvl="0">
      <w:start w:val="1"/>
      <w:numFmt w:val="bullet"/>
      <w:lvlText w:val=""/>
      <w:lvlJc w:val="start"/>
      <w:pPr>
        <w:tabs>
          <w:tab w:val="num" w:pos="0"/>
        </w:tabs>
        <w:ind w:start="1080" w:hanging="360"/>
      </w:pPr>
      <w:rPr>
        <w:rFonts w:ascii="Symbol" w:hAnsi="Symbol" w:cs="Symbol" w:hint="default"/>
      </w:rPr>
    </w:lvl>
  </w:abstractNum>
  <w:abstractNum w:abstractNumId="51">
    <w:lvl w:ilvl="0">
      <w:start w:val="1"/>
      <w:numFmt w:val="bullet"/>
      <w:lvlText w:val=""/>
      <w:lvlJc w:val="start"/>
      <w:pPr>
        <w:tabs>
          <w:tab w:val="num" w:pos="0"/>
        </w:tabs>
        <w:ind w:start="720" w:hanging="360"/>
      </w:pPr>
      <w:rPr>
        <w:rFonts w:ascii="Symbol" w:hAnsi="Symbol" w:cs="Symbol" w:hint="default"/>
      </w:rPr>
    </w:lvl>
  </w:abstractNum>
  <w:abstractNum w:abstractNumId="52">
    <w:lvl w:ilvl="0">
      <w:start w:val="1"/>
      <w:numFmt w:val="bullet"/>
      <w:lvlText w:val=""/>
      <w:lvlJc w:val="start"/>
      <w:pPr>
        <w:tabs>
          <w:tab w:val="num" w:pos="0"/>
        </w:tabs>
        <w:ind w:start="1800" w:hanging="360"/>
      </w:pPr>
      <w:rPr>
        <w:rFonts w:ascii="Symbol" w:hAnsi="Symbol" w:cs="Symbol" w:hint="default"/>
      </w:rPr>
    </w:lvl>
  </w:abstractNum>
  <w:abstractNum w:abstractNumId="53">
    <w:lvl w:ilvl="0">
      <w:start w:val="1"/>
      <w:numFmt w:val="bullet"/>
      <w:lvlText w:val=""/>
      <w:lvlJc w:val="start"/>
      <w:pPr>
        <w:tabs>
          <w:tab w:val="num" w:pos="0"/>
        </w:tabs>
        <w:ind w:start="720" w:hanging="360"/>
      </w:pPr>
      <w:rPr>
        <w:rFonts w:ascii="Symbol" w:hAnsi="Symbol" w:cs="Symbol" w:hint="default"/>
      </w:rPr>
    </w:lvl>
  </w:abstractNum>
  <w:abstractNum w:abstractNumId="54">
    <w:lvl w:ilvl="0">
      <w:start w:val="1"/>
      <w:numFmt w:val="decimal"/>
      <w:suff w:val="space"/>
      <w:lvlText w:val="1.%1"/>
      <w:lvlJc w:val="start"/>
      <w:pPr>
        <w:tabs>
          <w:tab w:val="num" w:pos="0"/>
        </w:tabs>
        <w:ind w:start="927" w:hanging="360"/>
      </w:pPr>
      <w:rPr>
        <w:b w:val="false"/>
        <w:i/>
        <w:iCs w:val="false"/>
        <w:caps w:val="false"/>
        <w:smallCaps w:val="false"/>
        <w:strike w:val="false"/>
        <w:dstrike w:val="false"/>
        <w:outline w:val="false"/>
        <w:shadow w:val="false"/>
        <w:vanish w:val="false"/>
        <w:spacing w:val="0"/>
        <w:kern w:val="0"/>
        <w:position w:val="0"/>
        <w:sz w:val="24"/>
        <w:szCs w:val="24"/>
        <w:u w:val="none"/>
        <w:vertAlign w:val="baseline"/>
        <w:em w:val="none"/>
      </w:rPr>
    </w:lvl>
    <w:lvl w:ilvl="1">
      <w:start w:val="1"/>
      <w:numFmt w:val="decimal"/>
      <w:suff w:val="space"/>
      <w:lvlText w:val="%1.%2"/>
      <w:lvlJc w:val="start"/>
      <w:pPr>
        <w:tabs>
          <w:tab w:val="num" w:pos="0"/>
        </w:tabs>
        <w:ind w:start="851" w:hanging="0"/>
      </w:pPr>
      <w:rPr>
        <w:rFonts w:ascii="Times New Roman" w:hAnsi="Times New Roman" w:cs="Times New Roman"/>
        <w:b/>
        <w:i w:val="false"/>
        <w:sz w:val="24"/>
        <w:szCs w:val="24"/>
      </w:rPr>
    </w:lvl>
    <w:lvl w:ilvl="2">
      <w:start w:val="1"/>
      <w:numFmt w:val="decimal"/>
      <w:suff w:val="space"/>
      <w:lvlText w:val="%1.%2.%3"/>
      <w:lvlJc w:val="start"/>
      <w:pPr>
        <w:tabs>
          <w:tab w:val="num" w:pos="0"/>
        </w:tabs>
        <w:ind w:start="567" w:hanging="0"/>
      </w:pPr>
      <w:rPr>
        <w:rFonts w:ascii="Times New Roman" w:hAnsi="Times New Roman" w:cs="Times New Roman"/>
        <w:b/>
        <w:i w:val="false"/>
        <w:sz w:val="24"/>
        <w:szCs w:val="24"/>
      </w:rPr>
    </w:lvl>
    <w:lvl w:ilvl="3">
      <w:start w:val="1"/>
      <w:numFmt w:val="decimal"/>
      <w:lvlText w:val="%1.%2.%3.%4"/>
      <w:lvlJc w:val="start"/>
      <w:pPr>
        <w:tabs>
          <w:tab w:val="num" w:pos="141"/>
        </w:tabs>
        <w:ind w:start="141" w:hanging="0"/>
      </w:pPr>
      <w:rPr>
        <w:rFonts w:ascii="Times New Roman" w:hAnsi="Times New Roman" w:cs="Times New Roman"/>
        <w:bCs w:val="false"/>
        <w:i w:val="false"/>
        <w:iCs w:val="false"/>
        <w:caps w:val="false"/>
        <w:smallCaps w:val="false"/>
        <w:strike w:val="false"/>
        <w:dstrike w:val="false"/>
        <w:outline w:val="false"/>
        <w:shadow w:val="false"/>
        <w:vanish w:val="false"/>
        <w:spacing w:val="0"/>
        <w:kern w:val="0"/>
        <w:position w:val="0"/>
        <w:sz w:val="24"/>
        <w:u w:val="none"/>
        <w:vertAlign w:val="baseline"/>
        <w:em w:val="none"/>
      </w:rPr>
    </w:lvl>
    <w:lvl w:ilvl="4">
      <w:start w:val="1"/>
      <w:numFmt w:val="decimal"/>
      <w:lvlText w:val="%1.%2.%3.%4.%5"/>
      <w:lvlJc w:val="start"/>
      <w:pPr>
        <w:tabs>
          <w:tab w:val="num" w:pos="141"/>
        </w:tabs>
        <w:ind w:start="141" w:hanging="0"/>
      </w:pPr>
      <w:rPr/>
    </w:lvl>
    <w:lvl w:ilvl="5">
      <w:start w:val="1"/>
      <w:numFmt w:val="decimal"/>
      <w:lvlText w:val="%1.%2.%3.%4.%5.%6"/>
      <w:lvlJc w:val="start"/>
      <w:pPr>
        <w:tabs>
          <w:tab w:val="num" w:pos="141"/>
        </w:tabs>
        <w:ind w:start="141" w:hanging="0"/>
      </w:pPr>
      <w:rPr/>
    </w:lvl>
    <w:lvl w:ilvl="6">
      <w:start w:val="1"/>
      <w:numFmt w:val="decimal"/>
      <w:lvlText w:val="%1.%2.%3.%4.%5.%6.%7"/>
      <w:lvlJc w:val="start"/>
      <w:pPr>
        <w:tabs>
          <w:tab w:val="num" w:pos="141"/>
        </w:tabs>
        <w:ind w:start="141" w:hanging="0"/>
      </w:pPr>
      <w:rPr/>
    </w:lvl>
    <w:lvl w:ilvl="7">
      <w:start w:val="1"/>
      <w:numFmt w:val="decimal"/>
      <w:lvlText w:val="%1.%2.%3.%4.%5.%6.%7.%8"/>
      <w:lvlJc w:val="start"/>
      <w:pPr>
        <w:tabs>
          <w:tab w:val="num" w:pos="141"/>
        </w:tabs>
        <w:ind w:start="141" w:hanging="0"/>
      </w:pPr>
      <w:rPr/>
    </w:lvl>
    <w:lvl w:ilvl="8">
      <w:start w:val="1"/>
      <w:numFmt w:val="decimal"/>
      <w:lvlText w:val="%1.%2.%3.%4.%5.%6.%7.%8.%9"/>
      <w:lvlJc w:val="start"/>
      <w:pPr>
        <w:tabs>
          <w:tab w:val="num" w:pos="141"/>
        </w:tabs>
        <w:ind w:start="141" w:hanging="0"/>
      </w:pPr>
      <w:rPr/>
    </w:lvl>
  </w:abstractNum>
  <w:abstractNum w:abstractNumId="55">
    <w:lvl w:ilvl="0">
      <w:start w:val="1"/>
      <w:numFmt w:val="bullet"/>
      <w:lvlText w:val=""/>
      <w:lvlJc w:val="start"/>
      <w:pPr>
        <w:tabs>
          <w:tab w:val="num" w:pos="0"/>
        </w:tabs>
        <w:ind w:start="720" w:hanging="360"/>
      </w:pPr>
      <w:rPr>
        <w:rFonts w:ascii="Symbol" w:hAnsi="Symbol" w:cs="Symbol" w:hint="default"/>
      </w:rPr>
    </w:lvl>
  </w:abstractNum>
  <w:abstractNum w:abstractNumId="56">
    <w:lvl w:ilvl="0">
      <w:start w:val="1"/>
      <w:numFmt w:val="bullet"/>
      <w:lvlText w:val=""/>
      <w:lvlJc w:val="start"/>
      <w:pPr>
        <w:tabs>
          <w:tab w:val="num" w:pos="0"/>
        </w:tabs>
        <w:ind w:start="786" w:hanging="360"/>
      </w:pPr>
      <w:rPr>
        <w:rFonts w:ascii="Symbol" w:hAnsi="Symbol" w:cs="Symbol" w:hint="default"/>
      </w:rPr>
    </w:lvl>
  </w:abstractNum>
  <w:abstractNum w:abstractNumId="57">
    <w:lvl w:ilvl="0">
      <w:start w:val="1"/>
      <w:numFmt w:val="bullet"/>
      <w:lvlText w:val=""/>
      <w:lvlJc w:val="start"/>
      <w:pPr>
        <w:tabs>
          <w:tab w:val="num" w:pos="0"/>
        </w:tabs>
        <w:ind w:start="720" w:hanging="360"/>
      </w:pPr>
      <w:rPr>
        <w:rFonts w:ascii="Symbol" w:hAnsi="Symbol" w:cs="Symbol" w:hint="default"/>
      </w:rPr>
    </w:lvl>
  </w:abstractNum>
  <w:abstractNum w:abstractNumId="58">
    <w:lvl w:ilvl="0">
      <w:start w:val="1"/>
      <w:numFmt w:val="bullet"/>
      <w:lvlText w:val=""/>
      <w:lvlJc w:val="start"/>
      <w:pPr>
        <w:tabs>
          <w:tab w:val="num" w:pos="0"/>
        </w:tabs>
        <w:ind w:start="720" w:hanging="360"/>
      </w:pPr>
      <w:rPr>
        <w:rFonts w:ascii="Symbol" w:hAnsi="Symbol" w:cs="Symbol" w:hint="default"/>
      </w:rPr>
    </w:lvl>
  </w:abstractNum>
  <w:abstractNum w:abstractNumId="59">
    <w:lvl w:ilvl="0">
      <w:start w:val="1"/>
      <w:numFmt w:val="bullet"/>
      <w:lvlText w:val=""/>
      <w:lvlJc w:val="start"/>
      <w:pPr>
        <w:tabs>
          <w:tab w:val="num" w:pos="0"/>
        </w:tabs>
        <w:ind w:start="1785"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w="http://schemas.openxmlformats.org/wordprocessingml/2006/main">
  <w:zoom w:percent="100"/>
  <w:defaultTabStop w:val="709"/>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jc w:val="both"/>
    </w:pPr>
    <w:rPr>
      <w:rFonts w:ascii="Times New Roman" w:hAnsi="Times New Roman" w:eastAsia="Times New Roman" w:cs="Times New Roman"/>
      <w:color w:val="auto"/>
      <w:sz w:val="24"/>
      <w:szCs w:val="24"/>
      <w:lang w:bidi="ar-SA" w:val="ru-RU" w:eastAsia="zh-CN"/>
    </w:rPr>
  </w:style>
  <w:style w:type="paragraph" w:styleId="Heading1">
    <w:name w:val="heading 1"/>
    <w:basedOn w:val="Normal"/>
    <w:next w:val="Normal"/>
    <w:qFormat/>
    <w:pPr>
      <w:keepNext w:val="true"/>
      <w:pageBreakBefore/>
      <w:numPr>
        <w:ilvl w:val="0"/>
        <w:numId w:val="31"/>
      </w:numPr>
      <w:tabs>
        <w:tab w:val="clear" w:pos="709"/>
        <w:tab w:val="left" w:pos="851" w:leader="none"/>
      </w:tabs>
      <w:spacing w:before="240" w:after="120"/>
      <w:outlineLvl w:val="0"/>
    </w:pPr>
    <w:rPr>
      <w:b/>
      <w:bCs/>
      <w:caps/>
      <w:kern w:val="2"/>
      <w:sz w:val="28"/>
      <w:szCs w:val="28"/>
    </w:rPr>
  </w:style>
  <w:style w:type="paragraph" w:styleId="Heading2">
    <w:name w:val="heading 2"/>
    <w:basedOn w:val="Normal"/>
    <w:next w:val="Normal"/>
    <w:qFormat/>
    <w:pPr>
      <w:keepNext w:val="true"/>
      <w:numPr>
        <w:ilvl w:val="0"/>
        <w:numId w:val="31"/>
      </w:numPr>
      <w:tabs>
        <w:tab w:val="clear" w:pos="709"/>
        <w:tab w:val="left" w:pos="1134" w:leader="none"/>
        <w:tab w:val="left" w:pos="1276" w:leader="none"/>
      </w:tabs>
      <w:spacing w:before="180" w:after="60"/>
      <w:outlineLvl w:val="1"/>
    </w:pPr>
    <w:rPr>
      <w:b/>
      <w:bCs/>
      <w:iCs/>
      <w:sz w:val="28"/>
      <w:szCs w:val="28"/>
      <w:lang w:val="ru-RU"/>
    </w:rPr>
  </w:style>
  <w:style w:type="paragraph" w:styleId="Heading3">
    <w:name w:val="heading 3"/>
    <w:basedOn w:val="Normal"/>
    <w:next w:val="Normal"/>
    <w:qFormat/>
    <w:pPr>
      <w:keepNext w:val="true"/>
      <w:numPr>
        <w:ilvl w:val="0"/>
        <w:numId w:val="31"/>
      </w:numPr>
      <w:tabs>
        <w:tab w:val="clear" w:pos="709"/>
        <w:tab w:val="left" w:pos="1276" w:leader="none"/>
      </w:tabs>
      <w:spacing w:before="120" w:after="120"/>
      <w:outlineLvl w:val="2"/>
    </w:pPr>
    <w:rPr>
      <w:b/>
      <w:bCs/>
      <w:sz w:val="26"/>
      <w:szCs w:val="26"/>
    </w:rPr>
  </w:style>
  <w:style w:type="paragraph" w:styleId="Heading4">
    <w:name w:val="heading 4"/>
    <w:basedOn w:val="Normal"/>
    <w:next w:val="Normal"/>
    <w:qFormat/>
    <w:pPr>
      <w:keepNext w:val="true"/>
      <w:numPr>
        <w:ilvl w:val="0"/>
        <w:numId w:val="31"/>
      </w:numPr>
      <w:tabs>
        <w:tab w:val="clear" w:pos="709"/>
        <w:tab w:val="left" w:pos="1418" w:leader="none"/>
      </w:tabs>
      <w:spacing w:before="120" w:after="60"/>
      <w:outlineLvl w:val="3"/>
    </w:pPr>
    <w:rPr>
      <w:b/>
      <w:bCs/>
    </w:rPr>
  </w:style>
  <w:style w:type="paragraph" w:styleId="Heading5">
    <w:name w:val="heading 5"/>
    <w:basedOn w:val="Normal"/>
    <w:next w:val="Normal"/>
    <w:qFormat/>
    <w:pPr>
      <w:numPr>
        <w:ilvl w:val="0"/>
        <w:numId w:val="31"/>
      </w:numPr>
      <w:tabs>
        <w:tab w:val="clear" w:pos="709"/>
        <w:tab w:val="left" w:pos="1701" w:leader="none"/>
      </w:tabs>
      <w:spacing w:before="240" w:after="60"/>
      <w:outlineLvl w:val="4"/>
    </w:pPr>
    <w:rPr>
      <w:b/>
      <w:bCs/>
      <w:iCs/>
      <w:sz w:val="22"/>
      <w:szCs w:val="22"/>
    </w:rPr>
  </w:style>
  <w:style w:type="paragraph" w:styleId="Heading6">
    <w:name w:val="heading 6"/>
    <w:basedOn w:val="Normal"/>
    <w:next w:val="Normal"/>
    <w:qFormat/>
    <w:pPr>
      <w:numPr>
        <w:ilvl w:val="0"/>
        <w:numId w:val="31"/>
      </w:numPr>
      <w:spacing w:before="240" w:after="60"/>
      <w:outlineLvl w:val="5"/>
    </w:pPr>
    <w:rPr>
      <w:b/>
      <w:bCs/>
      <w:sz w:val="22"/>
      <w:szCs w:val="22"/>
    </w:rPr>
  </w:style>
  <w:style w:type="paragraph" w:styleId="Heading7">
    <w:name w:val="heading 7"/>
    <w:basedOn w:val="Normal"/>
    <w:next w:val="Normal"/>
    <w:qFormat/>
    <w:pPr>
      <w:numPr>
        <w:ilvl w:val="0"/>
        <w:numId w:val="31"/>
      </w:numPr>
      <w:spacing w:before="240" w:after="60"/>
      <w:outlineLvl w:val="6"/>
    </w:pPr>
    <w:rPr/>
  </w:style>
  <w:style w:type="paragraph" w:styleId="Heading8">
    <w:name w:val="heading 8"/>
    <w:basedOn w:val="Normal"/>
    <w:next w:val="Normal"/>
    <w:qFormat/>
    <w:pPr>
      <w:numPr>
        <w:ilvl w:val="0"/>
        <w:numId w:val="31"/>
      </w:numPr>
      <w:spacing w:before="240" w:after="60"/>
      <w:outlineLvl w:val="7"/>
    </w:pPr>
    <w:rPr>
      <w:i/>
      <w:iCs/>
    </w:rPr>
  </w:style>
  <w:style w:type="paragraph" w:styleId="Heading9">
    <w:name w:val="heading 9"/>
    <w:basedOn w:val="Normal"/>
    <w:next w:val="Normal"/>
    <w:qFormat/>
    <w:pPr>
      <w:numPr>
        <w:ilvl w:val="0"/>
        <w:numId w:val="31"/>
      </w:numPr>
      <w:spacing w:before="240" w:after="60"/>
      <w:outlineLvl w:val="8"/>
    </w:pPr>
    <w:rPr>
      <w:rFonts w:ascii="Arial" w:hAnsi="Arial" w:cs="Arial"/>
      <w:sz w:val="22"/>
      <w:szCs w:val="22"/>
    </w:rPr>
  </w:style>
  <w:style w:type="character" w:styleId="WW8Num1z0">
    <w:name w:val="WW8Num1z0"/>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Arial" w:hAnsi="Arial" w:cs="Arial"/>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Times New Roman" w:hAnsi="Times New Roman" w:eastAsia="Times New Roman" w:cs="Times New Roman"/>
    </w:rPr>
  </w:style>
  <w:style w:type="character" w:styleId="WW8Num8z2">
    <w:name w:val="WW8Num8z2"/>
    <w:qFormat/>
    <w:rPr>
      <w:rFonts w:ascii="Wingdings" w:hAnsi="Wingdings" w:cs="Wingdings"/>
    </w:rPr>
  </w:style>
  <w:style w:type="character" w:styleId="WW8Num8z4">
    <w:name w:val="WW8Num8z4"/>
    <w:qFormat/>
    <w:rPr>
      <w:rFonts w:ascii="Courier New" w:hAnsi="Courier New" w:cs="Courier New"/>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Times New Roman" w:hAnsi="Times New Roman" w:eastAsia="Times New Roman" w:cs="Times New Roman"/>
    </w:rPr>
  </w:style>
  <w:style w:type="character" w:styleId="WW8Num10z2">
    <w:name w:val="WW8Num10z2"/>
    <w:qFormat/>
    <w:rPr>
      <w:rFonts w:ascii="Wingdings" w:hAnsi="Wingdings" w:cs="Wingdings"/>
    </w:rPr>
  </w:style>
  <w:style w:type="character" w:styleId="WW8Num10z4">
    <w:name w:val="WW8Num10z4"/>
    <w:qFormat/>
    <w:rPr>
      <w:rFonts w:ascii="Courier New" w:hAnsi="Courier New" w:cs="Courier New"/>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Symbol" w:hAnsi="Symbol" w:cs="Symbol"/>
    </w:rPr>
  </w:style>
  <w:style w:type="character" w:styleId="WW8Num13z2">
    <w:name w:val="WW8Num13z2"/>
    <w:qFormat/>
    <w:rPr>
      <w:rFonts w:ascii="Wingdings" w:hAnsi="Wingdings" w:cs="Wingdings"/>
    </w:rPr>
  </w:style>
  <w:style w:type="character" w:styleId="WW8Num13z4">
    <w:name w:val="WW8Num13z4"/>
    <w:qFormat/>
    <w:rPr>
      <w:rFonts w:ascii="Courier New" w:hAnsi="Courier New" w:cs="Courier New"/>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rFonts w:ascii="Times New Roman" w:hAnsi="Times New Roman" w:cs="Times New Roman"/>
      <w:b w:val="false"/>
      <w:bCs w:val="false"/>
      <w:i w:val="false"/>
      <w:iCs w:val="false"/>
      <w:caps w:val="false"/>
      <w:smallCaps w:val="false"/>
      <w:strike w:val="false"/>
      <w:dstrike w:val="false"/>
      <w:outline w:val="false"/>
      <w:shadow w:val="false"/>
      <w:vanish w:val="false"/>
      <w:spacing w:val="0"/>
      <w:kern w:val="0"/>
      <w:position w:val="0"/>
      <w:sz w:val="24"/>
      <w:u w:val="none"/>
      <w:vertAlign w:val="baseline"/>
      <w:em w:val="none"/>
    </w:rPr>
  </w:style>
  <w:style w:type="character" w:styleId="WW8Num15z1">
    <w:name w:val="WW8Num15z1"/>
    <w:qFormat/>
    <w:rPr>
      <w:rFonts w:ascii="Times New Roman" w:hAnsi="Times New Roman" w:cs="Times New Roman"/>
      <w:b/>
      <w:i w:val="false"/>
      <w:spacing w:val="0"/>
      <w:w w:val="100"/>
      <w:position w:val="0"/>
      <w:sz w:val="28"/>
      <w:szCs w:val="28"/>
      <w:vertAlign w:val="baseline"/>
    </w:rPr>
  </w:style>
  <w:style w:type="character" w:styleId="WW8Num15z2">
    <w:name w:val="WW8Num15z2"/>
    <w:qFormat/>
    <w:rPr>
      <w:rFonts w:ascii="Times New Roman" w:hAnsi="Times New Roman" w:cs="Times New Roman"/>
      <w:b/>
      <w:i w:val="false"/>
      <w:color w:val="000000"/>
      <w:sz w:val="26"/>
    </w:rPr>
  </w:style>
  <w:style w:type="character" w:styleId="WW8Num15z3">
    <w:name w:val="WW8Num15z3"/>
    <w:qFormat/>
    <w:rPr>
      <w:rFonts w:ascii="Times New Roman" w:hAnsi="Times New Roman" w:cs="Times New Roman"/>
      <w:b/>
      <w:i w:val="false"/>
      <w:color w:val="000000"/>
      <w:spacing w:val="0"/>
      <w:w w:val="100"/>
      <w:position w:val="0"/>
      <w:sz w:val="24"/>
      <w:vertAlign w:val="baseline"/>
    </w:rPr>
  </w:style>
  <w:style w:type="character" w:styleId="WW8Num15z4">
    <w:name w:val="WW8Num15z4"/>
    <w:qFormat/>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3z0">
    <w:name w:val="WW8Num23z0"/>
    <w:qFormat/>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rFonts w:ascii="Symbol" w:hAnsi="Symbol" w:cs="Symbol"/>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6z0">
    <w:name w:val="WW8Num26z0"/>
    <w:qFormat/>
    <w:rPr>
      <w:rFonts w:ascii="Symbol" w:hAnsi="Symbol" w:cs="Symbo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7z0">
    <w:name w:val="WW8Num27z0"/>
    <w:qFormat/>
    <w:rPr>
      <w:rFonts w:ascii="Symbol" w:hAnsi="Symbol" w:cs="Symbol"/>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30z0">
    <w:name w:val="WW8Num30z0"/>
    <w:qFormat/>
    <w:rPr/>
  </w:style>
  <w:style w:type="character" w:styleId="WW8Num31z0">
    <w:name w:val="WW8Num31z0"/>
    <w:qFormat/>
    <w:rPr>
      <w:rFonts w:ascii="Symbol" w:hAnsi="Symbol" w:cs="Symbol"/>
    </w:rPr>
  </w:style>
  <w:style w:type="character" w:styleId="WW8Num31z1">
    <w:name w:val="WW8Num31z1"/>
    <w:qFormat/>
    <w:rPr>
      <w:rFonts w:ascii="Courier New" w:hAnsi="Courier New" w:cs="Courier New"/>
    </w:rPr>
  </w:style>
  <w:style w:type="character" w:styleId="WW8Num31z2">
    <w:name w:val="WW8Num31z2"/>
    <w:qFormat/>
    <w:rPr>
      <w:rFonts w:ascii="Wingdings" w:hAnsi="Wingdings" w:cs="Wingdings"/>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rFonts w:ascii="Symbol" w:hAnsi="Symbol" w:cs="Symbol"/>
      <w:sz w:val="20"/>
    </w:rPr>
  </w:style>
  <w:style w:type="character" w:styleId="WW8Num33z1">
    <w:name w:val="WW8Num33z1"/>
    <w:qFormat/>
    <w:rPr>
      <w:rFonts w:ascii="Courier New" w:hAnsi="Courier New" w:cs="Courier New"/>
      <w:sz w:val="24"/>
    </w:rPr>
  </w:style>
  <w:style w:type="character" w:styleId="WW8Num33z2">
    <w:name w:val="WW8Num33z2"/>
    <w:qFormat/>
    <w:rPr>
      <w:rFonts w:ascii="Wingdings" w:hAnsi="Wingdings" w:cs="Wingdings"/>
      <w:sz w:val="20"/>
    </w:rPr>
  </w:style>
  <w:style w:type="character" w:styleId="WW8Num34z0">
    <w:name w:val="WW8Num34z0"/>
    <w:qFormat/>
    <w:rPr>
      <w:rFonts w:ascii="Symbol" w:hAnsi="Symbol" w:cs="Symbol"/>
    </w:rPr>
  </w:style>
  <w:style w:type="character" w:styleId="WW8Num34z1">
    <w:name w:val="WW8Num34z1"/>
    <w:qFormat/>
    <w:rPr>
      <w:rFonts w:ascii="Courier New" w:hAnsi="Courier New" w:cs="Courier New"/>
    </w:rPr>
  </w:style>
  <w:style w:type="character" w:styleId="WW8Num34z2">
    <w:name w:val="WW8Num34z2"/>
    <w:qFormat/>
    <w:rPr>
      <w:rFonts w:ascii="Wingdings" w:hAnsi="Wingdings" w:cs="Wingdings"/>
    </w:rPr>
  </w:style>
  <w:style w:type="character" w:styleId="WW8Num35z0">
    <w:name w:val="WW8Num35z0"/>
    <w:qFormat/>
    <w:rPr>
      <w:rFonts w:ascii="Symbol" w:hAnsi="Symbol" w:cs="Symbol"/>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6z0">
    <w:name w:val="WW8Num36z0"/>
    <w:qFormat/>
    <w:rPr>
      <w:rFonts w:ascii="Symbol" w:hAnsi="Symbol" w:cs="Symbol"/>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7z0">
    <w:name w:val="WW8Num37z0"/>
    <w:qFormat/>
    <w:rPr/>
  </w:style>
  <w:style w:type="character" w:styleId="WW8Num37z1">
    <w:name w:val="WW8Num37z1"/>
    <w:qFormat/>
    <w:rPr>
      <w:rFonts w:ascii="Times New Roman" w:hAnsi="Times New Roman" w:cs="Times New Roman"/>
    </w:rPr>
  </w:style>
  <w:style w:type="character" w:styleId="WW8Num37z2">
    <w:name w:val="WW8Num37z2"/>
    <w:qFormat/>
    <w:rPr>
      <w:rFonts w:ascii="Symbol" w:hAnsi="Symbol" w:cs="Symbol"/>
    </w:rPr>
  </w:style>
  <w:style w:type="character" w:styleId="WW8Num38z0">
    <w:name w:val="WW8Num38z0"/>
    <w:qFormat/>
    <w:rPr>
      <w:rFonts w:ascii="Symbol" w:hAnsi="Symbol" w:cs="Symbol"/>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9z0">
    <w:name w:val="WW8Num39z0"/>
    <w:qFormat/>
    <w:rPr>
      <w:rFonts w:ascii="Symbol" w:hAnsi="Symbol" w:cs="Symbol"/>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40z0">
    <w:name w:val="WW8Num40z0"/>
    <w:qFormat/>
    <w:rPr>
      <w:rFonts w:ascii="Symbol" w:hAnsi="Symbol" w:cs="Symbol"/>
    </w:rPr>
  </w:style>
  <w:style w:type="character" w:styleId="WW8Num40z1">
    <w:name w:val="WW8Num40z1"/>
    <w:qFormat/>
    <w:rPr>
      <w:rFonts w:ascii="Courier New" w:hAnsi="Courier New" w:cs="Courier New"/>
    </w:rPr>
  </w:style>
  <w:style w:type="character" w:styleId="WW8Num40z2">
    <w:name w:val="WW8Num40z2"/>
    <w:qFormat/>
    <w:rPr>
      <w:rFonts w:ascii="Wingdings" w:hAnsi="Wingdings" w:cs="Wingdings"/>
    </w:rPr>
  </w:style>
  <w:style w:type="character" w:styleId="WW8Num41z0">
    <w:name w:val="WW8Num41z0"/>
    <w:qFormat/>
    <w:rPr>
      <w:rFonts w:ascii="Symbol" w:hAnsi="Symbol" w:cs="Symbol"/>
    </w:rPr>
  </w:style>
  <w:style w:type="character" w:styleId="WW8Num41z2">
    <w:name w:val="WW8Num41z2"/>
    <w:qFormat/>
    <w:rPr>
      <w:rFonts w:ascii="Wingdings" w:hAnsi="Wingdings" w:cs="Wingdings"/>
    </w:rPr>
  </w:style>
  <w:style w:type="character" w:styleId="WW8Num41z4">
    <w:name w:val="WW8Num41z4"/>
    <w:qFormat/>
    <w:rPr>
      <w:rFonts w:ascii="Courier New" w:hAnsi="Courier New" w:cs="Courier New"/>
    </w:rPr>
  </w:style>
  <w:style w:type="character" w:styleId="WW8Num42z0">
    <w:name w:val="WW8Num42z0"/>
    <w:qFormat/>
    <w:rPr>
      <w:rFonts w:ascii="Symbol" w:hAnsi="Symbol" w:cs="Symbol"/>
    </w:rPr>
  </w:style>
  <w:style w:type="character" w:styleId="WW8Num42z1">
    <w:name w:val="WW8Num42z1"/>
    <w:qFormat/>
    <w:rPr>
      <w:rFonts w:ascii="Courier New" w:hAnsi="Courier New" w:cs="Courier New"/>
    </w:rPr>
  </w:style>
  <w:style w:type="character" w:styleId="WW8Num42z2">
    <w:name w:val="WW8Num42z2"/>
    <w:qFormat/>
    <w:rPr>
      <w:rFonts w:ascii="Wingdings" w:hAnsi="Wingdings" w:cs="Wingdings"/>
    </w:rPr>
  </w:style>
  <w:style w:type="character" w:styleId="WW8Num43z0">
    <w:name w:val="WW8Num43z0"/>
    <w:qFormat/>
    <w:rPr>
      <w:rFonts w:ascii="Symbol" w:hAnsi="Symbol" w:cs="Symbol"/>
    </w:rPr>
  </w:style>
  <w:style w:type="character" w:styleId="WW8Num43z1">
    <w:name w:val="WW8Num43z1"/>
    <w:qFormat/>
    <w:rPr>
      <w:rFonts w:ascii="Courier New" w:hAnsi="Courier New" w:cs="Courier New"/>
    </w:rPr>
  </w:style>
  <w:style w:type="character" w:styleId="WW8Num43z2">
    <w:name w:val="WW8Num43z2"/>
    <w:qFormat/>
    <w:rPr>
      <w:rFonts w:ascii="Wingdings" w:hAnsi="Wingdings" w:cs="Wingdings"/>
    </w:rPr>
  </w:style>
  <w:style w:type="character" w:styleId="WW8Num44z0">
    <w:name w:val="WW8Num44z0"/>
    <w:qFormat/>
    <w:rPr/>
  </w:style>
  <w:style w:type="character" w:styleId="WW8Num44z1">
    <w:name w:val="WW8Num44z1"/>
    <w:qFormat/>
    <w:rPr>
      <w:rFonts w:ascii="Times New Roman" w:hAnsi="Times New Roman" w:cs="Times New Roman"/>
      <w:b/>
      <w:i w:val="false"/>
      <w:spacing w:val="0"/>
      <w:w w:val="100"/>
      <w:position w:val="0"/>
      <w:sz w:val="28"/>
      <w:vertAlign w:val="baseline"/>
    </w:rPr>
  </w:style>
  <w:style w:type="character" w:styleId="WW8Num44z2">
    <w:name w:val="WW8Num44z2"/>
    <w:qFormat/>
    <w:rPr>
      <w:rFonts w:ascii="Times New Roman" w:hAnsi="Times New Roman" w:cs="Times New Roman"/>
      <w:b/>
      <w:i w:val="false"/>
      <w:color w:val="000000"/>
      <w:sz w:val="26"/>
    </w:rPr>
  </w:style>
  <w:style w:type="character" w:styleId="WW8Num44z3">
    <w:name w:val="WW8Num44z3"/>
    <w:qFormat/>
    <w:rPr>
      <w:rFonts w:ascii="Times New Roman" w:hAnsi="Times New Roman" w:cs="Times New Roman"/>
      <w:b/>
      <w:i w:val="false"/>
      <w:color w:val="000000"/>
      <w:spacing w:val="0"/>
      <w:w w:val="100"/>
      <w:position w:val="0"/>
      <w:sz w:val="24"/>
      <w:vertAlign w:val="baseline"/>
    </w:rPr>
  </w:style>
  <w:style w:type="character" w:styleId="WW8Num45z0">
    <w:name w:val="WW8Num45z0"/>
    <w:qFormat/>
    <w:rPr>
      <w:rFonts w:ascii="Symbol" w:hAnsi="Symbol" w:cs="Symbol"/>
    </w:rPr>
  </w:style>
  <w:style w:type="character" w:styleId="WW8Num45z1">
    <w:name w:val="WW8Num45z1"/>
    <w:qFormat/>
    <w:rPr>
      <w:rFonts w:ascii="Courier New" w:hAnsi="Courier New" w:cs="Courier New"/>
    </w:rPr>
  </w:style>
  <w:style w:type="character" w:styleId="WW8Num45z2">
    <w:name w:val="WW8Num45z2"/>
    <w:qFormat/>
    <w:rPr>
      <w:rFonts w:ascii="Wingdings" w:hAnsi="Wingdings" w:cs="Wingdings"/>
    </w:rPr>
  </w:style>
  <w:style w:type="character" w:styleId="WW8Num46z0">
    <w:name w:val="WW8Num46z0"/>
    <w:qFormat/>
    <w:rPr>
      <w:rFonts w:ascii="Times New Roman" w:hAnsi="Times New Roman" w:cs="Times New Roman"/>
    </w:rPr>
  </w:style>
  <w:style w:type="character" w:styleId="WW8Num46z2">
    <w:name w:val="WW8Num46z2"/>
    <w:qFormat/>
    <w:rPr>
      <w:rFonts w:ascii="Symbol" w:hAnsi="Symbol" w:cs="Symbol"/>
    </w:rPr>
  </w:style>
  <w:style w:type="character" w:styleId="WW8Num47z0">
    <w:name w:val="WW8Num47z0"/>
    <w:qFormat/>
    <w:rPr>
      <w:rFonts w:ascii="Symbol" w:hAnsi="Symbol" w:cs="Symbol"/>
    </w:rPr>
  </w:style>
  <w:style w:type="character" w:styleId="WW8Num47z1">
    <w:name w:val="WW8Num47z1"/>
    <w:qFormat/>
    <w:rPr>
      <w:rFonts w:ascii="Courier New" w:hAnsi="Courier New" w:cs="Courier New"/>
    </w:rPr>
  </w:style>
  <w:style w:type="character" w:styleId="WW8Num47z2">
    <w:name w:val="WW8Num47z2"/>
    <w:qFormat/>
    <w:rPr>
      <w:rFonts w:ascii="Wingdings" w:hAnsi="Wingdings" w:cs="Wingdings"/>
    </w:rPr>
  </w:style>
  <w:style w:type="character" w:styleId="WW8Num48z0">
    <w:name w:val="WW8Num48z0"/>
    <w:qFormat/>
    <w:rPr/>
  </w:style>
  <w:style w:type="character" w:styleId="WW8Num49z0">
    <w:name w:val="WW8Num49z0"/>
    <w:qFormat/>
    <w:rPr>
      <w:rFonts w:ascii="Symbol" w:hAnsi="Symbol" w:cs="Symbol"/>
    </w:rPr>
  </w:style>
  <w:style w:type="character" w:styleId="WW8Num49z1">
    <w:name w:val="WW8Num49z1"/>
    <w:qFormat/>
    <w:rPr>
      <w:rFonts w:ascii="Courier New" w:hAnsi="Courier New" w:cs="Courier New"/>
    </w:rPr>
  </w:style>
  <w:style w:type="character" w:styleId="WW8Num49z2">
    <w:name w:val="WW8Num49z2"/>
    <w:qFormat/>
    <w:rPr>
      <w:rFonts w:ascii="Wingdings" w:hAnsi="Wingdings" w:cs="Wingdings"/>
    </w:rPr>
  </w:style>
  <w:style w:type="character" w:styleId="WW8Num50z0">
    <w:name w:val="WW8Num50z0"/>
    <w:qFormat/>
    <w:rPr>
      <w:rFonts w:ascii="Symbol" w:hAnsi="Symbol" w:cs="Symbol"/>
    </w:rPr>
  </w:style>
  <w:style w:type="character" w:styleId="WW8Num50z1">
    <w:name w:val="WW8Num50z1"/>
    <w:qFormat/>
    <w:rPr>
      <w:rFonts w:ascii="Courier New" w:hAnsi="Courier New" w:cs="Courier New"/>
    </w:rPr>
  </w:style>
  <w:style w:type="character" w:styleId="WW8Num50z2">
    <w:name w:val="WW8Num50z2"/>
    <w:qFormat/>
    <w:rPr>
      <w:rFonts w:ascii="Wingdings" w:hAnsi="Wingdings" w:cs="Wingdings"/>
    </w:rPr>
  </w:style>
  <w:style w:type="character" w:styleId="WW8Num51z0">
    <w:name w:val="WW8Num51z0"/>
    <w:qFormat/>
    <w:rPr>
      <w:rFonts w:ascii="Symbol" w:hAnsi="Symbol" w:cs="Symbol"/>
    </w:rPr>
  </w:style>
  <w:style w:type="character" w:styleId="WW8Num51z1">
    <w:name w:val="WW8Num51z1"/>
    <w:qFormat/>
    <w:rPr>
      <w:rFonts w:ascii="Courier New" w:hAnsi="Courier New" w:cs="Courier New"/>
    </w:rPr>
  </w:style>
  <w:style w:type="character" w:styleId="WW8Num51z2">
    <w:name w:val="WW8Num51z2"/>
    <w:qFormat/>
    <w:rPr>
      <w:rFonts w:ascii="Wingdings" w:hAnsi="Wingdings" w:cs="Wingdings"/>
    </w:rPr>
  </w:style>
  <w:style w:type="character" w:styleId="WW8Num52z0">
    <w:name w:val="WW8Num52z0"/>
    <w:qFormat/>
    <w:rPr>
      <w:rFonts w:ascii="Symbol" w:hAnsi="Symbol" w:cs="Symbol"/>
    </w:rPr>
  </w:style>
  <w:style w:type="character" w:styleId="WW8Num52z1">
    <w:name w:val="WW8Num52z1"/>
    <w:qFormat/>
    <w:rPr>
      <w:rFonts w:ascii="Courier New" w:hAnsi="Courier New" w:cs="Courier New"/>
    </w:rPr>
  </w:style>
  <w:style w:type="character" w:styleId="WW8Num52z2">
    <w:name w:val="WW8Num52z2"/>
    <w:qFormat/>
    <w:rPr>
      <w:rFonts w:ascii="Wingdings" w:hAnsi="Wingdings" w:cs="Wingdings"/>
    </w:rPr>
  </w:style>
  <w:style w:type="character" w:styleId="WW8Num53z0">
    <w:name w:val="WW8Num53z0"/>
    <w:qFormat/>
    <w:rPr>
      <w:b w:val="false"/>
      <w:i/>
      <w:iCs w:val="false"/>
      <w:caps w:val="false"/>
      <w:smallCaps w:val="false"/>
      <w:strike w:val="false"/>
      <w:dstrike w:val="false"/>
      <w:outline w:val="false"/>
      <w:shadow w:val="false"/>
      <w:vanish w:val="false"/>
      <w:spacing w:val="0"/>
      <w:kern w:val="0"/>
      <w:position w:val="0"/>
      <w:sz w:val="24"/>
      <w:szCs w:val="24"/>
      <w:u w:val="none"/>
      <w:vertAlign w:val="baseline"/>
      <w:em w:val="none"/>
    </w:rPr>
  </w:style>
  <w:style w:type="character" w:styleId="WW8Num53z1">
    <w:name w:val="WW8Num53z1"/>
    <w:qFormat/>
    <w:rPr>
      <w:rFonts w:ascii="Times New Roman" w:hAnsi="Times New Roman" w:cs="Times New Roman"/>
      <w:b/>
      <w:i w:val="false"/>
      <w:sz w:val="24"/>
      <w:szCs w:val="24"/>
    </w:rPr>
  </w:style>
  <w:style w:type="character" w:styleId="WW8Num53z3">
    <w:name w:val="WW8Num53z3"/>
    <w:qFormat/>
    <w:rPr>
      <w:rFonts w:ascii="Times New Roman" w:hAnsi="Times New Roman" w:cs="Times New Roman"/>
      <w:bCs w:val="false"/>
      <w:i w:val="false"/>
      <w:iCs w:val="false"/>
      <w:caps w:val="false"/>
      <w:smallCaps w:val="false"/>
      <w:strike w:val="false"/>
      <w:dstrike w:val="false"/>
      <w:outline w:val="false"/>
      <w:shadow w:val="false"/>
      <w:vanish w:val="false"/>
      <w:spacing w:val="0"/>
      <w:kern w:val="0"/>
      <w:position w:val="0"/>
      <w:sz w:val="24"/>
      <w:u w:val="none"/>
      <w:vertAlign w:val="baseline"/>
      <w:em w:val="none"/>
    </w:rPr>
  </w:style>
  <w:style w:type="character" w:styleId="WW8Num53z4">
    <w:name w:val="WW8Num53z4"/>
    <w:qFormat/>
    <w:rPr/>
  </w:style>
  <w:style w:type="character" w:styleId="WW8Num54z0">
    <w:name w:val="WW8Num54z0"/>
    <w:qFormat/>
    <w:rPr>
      <w:rFonts w:ascii="Symbol" w:hAnsi="Symbol" w:cs="Symbol"/>
    </w:rPr>
  </w:style>
  <w:style w:type="character" w:styleId="WW8Num54z1">
    <w:name w:val="WW8Num54z1"/>
    <w:qFormat/>
    <w:rPr>
      <w:rFonts w:ascii="Courier New" w:hAnsi="Courier New" w:cs="Courier New"/>
    </w:rPr>
  </w:style>
  <w:style w:type="character" w:styleId="WW8Num54z2">
    <w:name w:val="WW8Num54z2"/>
    <w:qFormat/>
    <w:rPr>
      <w:rFonts w:ascii="Wingdings" w:hAnsi="Wingdings" w:cs="Wingdings"/>
    </w:rPr>
  </w:style>
  <w:style w:type="character" w:styleId="WW8Num55z0">
    <w:name w:val="WW8Num55z0"/>
    <w:qFormat/>
    <w:rPr>
      <w:rFonts w:ascii="Symbol" w:hAnsi="Symbol" w:cs="Symbol"/>
    </w:rPr>
  </w:style>
  <w:style w:type="character" w:styleId="WW8Num55z1">
    <w:name w:val="WW8Num55z1"/>
    <w:qFormat/>
    <w:rPr>
      <w:rFonts w:ascii="Courier New" w:hAnsi="Courier New" w:cs="Courier New"/>
    </w:rPr>
  </w:style>
  <w:style w:type="character" w:styleId="WW8Num55z2">
    <w:name w:val="WW8Num55z2"/>
    <w:qFormat/>
    <w:rPr>
      <w:rFonts w:ascii="Wingdings" w:hAnsi="Wingdings" w:cs="Wingdings"/>
    </w:rPr>
  </w:style>
  <w:style w:type="character" w:styleId="WW8Num56z0">
    <w:name w:val="WW8Num56z0"/>
    <w:qFormat/>
    <w:rPr>
      <w:rFonts w:ascii="Symbol" w:hAnsi="Symbol" w:cs="Symbol"/>
    </w:rPr>
  </w:style>
  <w:style w:type="character" w:styleId="WW8Num56z1">
    <w:name w:val="WW8Num56z1"/>
    <w:qFormat/>
    <w:rPr>
      <w:rFonts w:ascii="Courier New" w:hAnsi="Courier New" w:cs="Courier New"/>
    </w:rPr>
  </w:style>
  <w:style w:type="character" w:styleId="WW8Num56z2">
    <w:name w:val="WW8Num56z2"/>
    <w:qFormat/>
    <w:rPr>
      <w:rFonts w:ascii="Wingdings" w:hAnsi="Wingdings" w:cs="Wingdings"/>
    </w:rPr>
  </w:style>
  <w:style w:type="character" w:styleId="WW8Num57z0">
    <w:name w:val="WW8Num57z0"/>
    <w:qFormat/>
    <w:rPr>
      <w:rFonts w:ascii="Symbol" w:hAnsi="Symbol" w:cs="Symbol"/>
    </w:rPr>
  </w:style>
  <w:style w:type="character" w:styleId="WW8Num57z1">
    <w:name w:val="WW8Num57z1"/>
    <w:qFormat/>
    <w:rPr>
      <w:rFonts w:ascii="Courier New" w:hAnsi="Courier New" w:cs="Courier New"/>
    </w:rPr>
  </w:style>
  <w:style w:type="character" w:styleId="WW8Num57z2">
    <w:name w:val="WW8Num57z2"/>
    <w:qFormat/>
    <w:rPr>
      <w:rFonts w:ascii="Wingdings" w:hAnsi="Wingdings" w:cs="Wingdings"/>
    </w:rPr>
  </w:style>
  <w:style w:type="character" w:styleId="WW8Num58z0">
    <w:name w:val="WW8Num58z0"/>
    <w:qFormat/>
    <w:rPr>
      <w:rFonts w:ascii="Symbol" w:hAnsi="Symbol" w:cs="Symbol"/>
    </w:rPr>
  </w:style>
  <w:style w:type="character" w:styleId="WW8Num58z1">
    <w:name w:val="WW8Num58z1"/>
    <w:qFormat/>
    <w:rPr>
      <w:rFonts w:ascii="Courier New" w:hAnsi="Courier New" w:cs="Courier New"/>
    </w:rPr>
  </w:style>
  <w:style w:type="character" w:styleId="WW8Num58z2">
    <w:name w:val="WW8Num58z2"/>
    <w:qFormat/>
    <w:rPr>
      <w:rFonts w:ascii="Wingdings" w:hAnsi="Wingdings" w:cs="Wingdings"/>
    </w:rPr>
  </w:style>
  <w:style w:type="character" w:styleId="Style5">
    <w:name w:val="Основной шрифт абзаца"/>
    <w:qFormat/>
    <w:rPr/>
  </w:style>
  <w:style w:type="character" w:styleId="5">
    <w:name w:val="Пункт 5 Знак"/>
    <w:qFormat/>
    <w:rPr>
      <w:bCs/>
      <w:iCs/>
      <w:sz w:val="24"/>
      <w:szCs w:val="24"/>
      <w:lang w:val="ru-RU"/>
    </w:rPr>
  </w:style>
  <w:style w:type="character" w:styleId="1">
    <w:name w:val="Примечания Знак1"/>
    <w:qFormat/>
    <w:rPr>
      <w:spacing w:val="80"/>
      <w:sz w:val="24"/>
      <w:szCs w:val="24"/>
      <w:lang w:bidi="ar-SA"/>
    </w:rPr>
  </w:style>
  <w:style w:type="character" w:styleId="Hyperlink">
    <w:name w:val="Hyperlink"/>
    <w:rPr>
      <w:color w:val="0000FF"/>
      <w:u w:val="single"/>
    </w:rPr>
  </w:style>
  <w:style w:type="character" w:styleId="Style6">
    <w:name w:val="Основной текст Знак"/>
    <w:qFormat/>
    <w:rPr>
      <w:sz w:val="24"/>
      <w:lang w:bidi="ar-SA"/>
    </w:rPr>
  </w:style>
  <w:style w:type="character" w:styleId="Style7">
    <w:name w:val="Знак примечания"/>
    <w:qFormat/>
    <w:rPr>
      <w:sz w:val="16"/>
      <w:szCs w:val="16"/>
    </w:rPr>
  </w:style>
  <w:style w:type="character" w:styleId="Style8">
    <w:name w:val="Табличный_нумерованный Знак"/>
    <w:qFormat/>
    <w:rPr>
      <w:sz w:val="22"/>
      <w:szCs w:val="22"/>
      <w:lang w:val="ru-RU"/>
    </w:rPr>
  </w:style>
  <w:style w:type="character" w:styleId="Style9">
    <w:name w:val="Абзац Знак"/>
    <w:qFormat/>
    <w:rPr>
      <w:sz w:val="24"/>
      <w:szCs w:val="24"/>
      <w:lang w:bidi="ar-SA"/>
    </w:rPr>
  </w:style>
  <w:style w:type="character" w:styleId="FollowedHyperlink">
    <w:name w:val="FollowedHyperlink"/>
    <w:rPr>
      <w:color w:val="800080"/>
      <w:u w:val="single"/>
    </w:rPr>
  </w:style>
  <w:style w:type="character" w:styleId="Style10">
    <w:name w:val="Список Знак"/>
    <w:qFormat/>
    <w:rPr>
      <w:sz w:val="24"/>
      <w:szCs w:val="24"/>
      <w:lang w:val="ru-RU"/>
    </w:rPr>
  </w:style>
  <w:style w:type="character" w:styleId="Style11">
    <w:name w:val="Текст Знак"/>
    <w:basedOn w:val="Style5"/>
    <w:qFormat/>
    <w:rPr/>
  </w:style>
  <w:style w:type="character" w:styleId="Style12">
    <w:name w:val="Аня основной текст Знак"/>
    <w:qFormat/>
    <w:rPr>
      <w:sz w:val="24"/>
    </w:rPr>
  </w:style>
  <w:style w:type="character" w:styleId="Style13">
    <w:name w:val="Нижний колонтитул Знак"/>
    <w:qFormat/>
    <w:rPr>
      <w:sz w:val="24"/>
      <w:szCs w:val="24"/>
    </w:rPr>
  </w:style>
  <w:style w:type="character" w:styleId="Style14">
    <w:name w:val="Без интервала Знак"/>
    <w:qFormat/>
    <w:rPr>
      <w:rFonts w:ascii="Calibri" w:hAnsi="Calibri" w:cs="Calibri"/>
      <w:sz w:val="22"/>
      <w:szCs w:val="22"/>
      <w:lang w:bidi="ar-SA"/>
    </w:rPr>
  </w:style>
  <w:style w:type="character" w:styleId="Style15">
    <w:name w:val="Название Знак"/>
    <w:qFormat/>
    <w:rPr>
      <w:rFonts w:eastAsia="Times New Roman" w:cs="Times New Roman"/>
      <w:b/>
      <w:bCs/>
      <w:kern w:val="2"/>
      <w:sz w:val="32"/>
      <w:szCs w:val="32"/>
    </w:rPr>
  </w:style>
  <w:style w:type="character" w:styleId="2">
    <w:name w:val="Заголовок 2 Знак"/>
    <w:qFormat/>
    <w:rPr>
      <w:b/>
      <w:bCs/>
      <w:iCs/>
      <w:sz w:val="28"/>
      <w:szCs w:val="28"/>
      <w:lang w:val="ru-RU"/>
    </w:rPr>
  </w:style>
  <w:style w:type="character" w:styleId="IndexLink">
    <w:name w:val="Index Link"/>
    <w:qFormat/>
    <w:rPr/>
  </w:style>
  <w:style w:type="paragraph" w:styleId="Heading">
    <w:name w:val="Heading"/>
    <w:basedOn w:val="Normal"/>
    <w:next w:val="Normal"/>
    <w:qFormat/>
    <w:pPr>
      <w:spacing w:before="240" w:after="60"/>
      <w:jc w:val="center"/>
      <w:outlineLvl w:val="0"/>
    </w:pPr>
    <w:rPr>
      <w:b/>
      <w:bCs/>
      <w:kern w:val="2"/>
      <w:sz w:val="32"/>
      <w:szCs w:val="32"/>
      <w:lang w:val="ru-RU"/>
    </w:rPr>
  </w:style>
  <w:style w:type="paragraph" w:styleId="BodyText">
    <w:name w:val="Body Text"/>
    <w:basedOn w:val="Normal"/>
    <w:pPr>
      <w:numPr>
        <w:ilvl w:val="0"/>
        <w:numId w:val="0"/>
      </w:numPr>
      <w:spacing w:before="0" w:after="60"/>
      <w:ind w:firstLine="567" w:start="0" w:end="0"/>
      <w:jc w:val="both"/>
    </w:pPr>
    <w:rPr>
      <w:szCs w:val="20"/>
    </w:rPr>
  </w:style>
  <w:style w:type="paragraph" w:styleId="List">
    <w:name w:val="List"/>
    <w:basedOn w:val="Normal"/>
    <w:pPr>
      <w:numPr>
        <w:ilvl w:val="0"/>
        <w:numId w:val="47"/>
      </w:numPr>
      <w:spacing w:before="0" w:after="60"/>
    </w:pPr>
    <w:rPr>
      <w:lang w:val="ru-RU"/>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Style16">
    <w:name w:val="Год утверждения"/>
    <w:basedOn w:val="Normal"/>
    <w:qFormat/>
    <w:pPr>
      <w:jc w:val="center"/>
    </w:pPr>
    <w:rPr>
      <w:b/>
      <w:sz w:val="28"/>
      <w:szCs w:val="28"/>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677" w:leader="none"/>
        <w:tab w:val="right" w:pos="9355" w:leader="none"/>
      </w:tabs>
    </w:pPr>
    <w:rPr/>
  </w:style>
  <w:style w:type="paragraph" w:styleId="Style17">
    <w:name w:val="Утверждаю"/>
    <w:basedOn w:val="Normal"/>
    <w:qFormat/>
    <w:pPr/>
    <w:rPr/>
  </w:style>
  <w:style w:type="paragraph" w:styleId="TOC3">
    <w:name w:val="toc 3"/>
    <w:basedOn w:val="Normal"/>
    <w:next w:val="Normal"/>
    <w:pPr>
      <w:ind w:hanging="0" w:start="480" w:end="0"/>
    </w:pPr>
    <w:rPr>
      <w:i/>
      <w:iCs/>
      <w:sz w:val="20"/>
      <w:szCs w:val="20"/>
    </w:rPr>
  </w:style>
  <w:style w:type="paragraph" w:styleId="Style18">
    <w:name w:val="Список нумерованный"/>
    <w:basedOn w:val="Normal"/>
    <w:qFormat/>
    <w:pPr>
      <w:numPr>
        <w:ilvl w:val="0"/>
        <w:numId w:val="2"/>
      </w:numPr>
      <w:spacing w:before="120" w:after="0"/>
    </w:pPr>
    <w:rPr/>
  </w:style>
  <w:style w:type="paragraph" w:styleId="21">
    <w:name w:val="Пункт 2"/>
    <w:basedOn w:val="Heading2"/>
    <w:qFormat/>
    <w:pPr>
      <w:keepNext w:val="false"/>
      <w:numPr>
        <w:ilvl w:val="0"/>
        <w:numId w:val="31"/>
      </w:numPr>
      <w:tabs>
        <w:tab w:val="clear" w:pos="1276"/>
      </w:tabs>
      <w:spacing w:before="120" w:after="60"/>
    </w:pPr>
    <w:rPr>
      <w:b w:val="false"/>
      <w:sz w:val="24"/>
      <w:szCs w:val="24"/>
    </w:rPr>
  </w:style>
  <w:style w:type="paragraph" w:styleId="3">
    <w:name w:val="Пункт 3"/>
    <w:basedOn w:val="Heading3"/>
    <w:qFormat/>
    <w:pPr>
      <w:keepNext w:val="false"/>
      <w:numPr>
        <w:ilvl w:val="0"/>
        <w:numId w:val="31"/>
      </w:numPr>
      <w:spacing w:before="120" w:after="60"/>
    </w:pPr>
    <w:rPr>
      <w:b w:val="false"/>
      <w:sz w:val="24"/>
      <w:szCs w:val="24"/>
    </w:rPr>
  </w:style>
  <w:style w:type="paragraph" w:styleId="4">
    <w:name w:val="Пункт 4"/>
    <w:basedOn w:val="Heading4"/>
    <w:qFormat/>
    <w:pPr>
      <w:keepNext w:val="false"/>
      <w:numPr>
        <w:ilvl w:val="0"/>
        <w:numId w:val="31"/>
      </w:numPr>
    </w:pPr>
    <w:rPr>
      <w:b w:val="false"/>
    </w:rPr>
  </w:style>
  <w:style w:type="paragraph" w:styleId="51">
    <w:name w:val="Пункт 5"/>
    <w:basedOn w:val="Heading5"/>
    <w:qFormat/>
    <w:pPr>
      <w:numPr>
        <w:ilvl w:val="0"/>
        <w:numId w:val="31"/>
      </w:numPr>
      <w:spacing w:before="60" w:after="60"/>
    </w:pPr>
    <w:rPr>
      <w:b w:val="false"/>
      <w:sz w:val="24"/>
      <w:szCs w:val="24"/>
      <w:lang w:val="ru-RU"/>
    </w:rPr>
  </w:style>
  <w:style w:type="paragraph" w:styleId="Style19">
    <w:name w:val="Приложение"/>
    <w:basedOn w:val="Normal"/>
    <w:next w:val="Normal"/>
    <w:qFormat/>
    <w:pPr>
      <w:keepNext w:val="true"/>
      <w:pageBreakBefore/>
      <w:numPr>
        <w:ilvl w:val="0"/>
        <w:numId w:val="45"/>
      </w:numPr>
      <w:spacing w:before="120" w:after="120"/>
      <w:jc w:val="center"/>
    </w:pPr>
    <w:rPr>
      <w:b/>
      <w:kern w:val="2"/>
      <w:sz w:val="28"/>
      <w:szCs w:val="20"/>
    </w:rPr>
  </w:style>
  <w:style w:type="paragraph" w:styleId="Style20">
    <w:name w:val="Табличный"/>
    <w:basedOn w:val="Normal"/>
    <w:qFormat/>
    <w:pPr>
      <w:keepNext w:val="true"/>
      <w:widowControl w:val="false"/>
      <w:spacing w:before="60" w:after="60"/>
      <w:jc w:val="center"/>
    </w:pPr>
    <w:rPr>
      <w:b/>
      <w:sz w:val="22"/>
      <w:szCs w:val="20"/>
    </w:rPr>
  </w:style>
  <w:style w:type="paragraph" w:styleId="Style21">
    <w:name w:val="Содержание"/>
    <w:basedOn w:val="Normal"/>
    <w:qFormat/>
    <w:pPr>
      <w:widowControl w:val="false"/>
      <w:spacing w:before="240" w:after="240"/>
      <w:jc w:val="center"/>
    </w:pPr>
    <w:rPr>
      <w:b/>
      <w:caps/>
      <w:szCs w:val="20"/>
    </w:rPr>
  </w:style>
  <w:style w:type="paragraph" w:styleId="Style22">
    <w:name w:val="Верх. колонт. четн."/>
    <w:basedOn w:val="Normal"/>
    <w:qFormat/>
    <w:pPr>
      <w:widowControl w:val="false"/>
      <w:spacing w:lineRule="exact" w:line="240"/>
      <w:jc w:val="end"/>
    </w:pPr>
    <w:rPr>
      <w:rFonts w:ascii="Arial" w:hAnsi="Arial" w:cs="Arial"/>
      <w:b/>
      <w:i/>
      <w:szCs w:val="20"/>
    </w:rPr>
  </w:style>
  <w:style w:type="paragraph" w:styleId="Style23">
    <w:name w:val="Верх. колонт. нечет."/>
    <w:basedOn w:val="Normal"/>
    <w:qFormat/>
    <w:pPr>
      <w:widowControl w:val="false"/>
      <w:spacing w:lineRule="exact" w:line="240"/>
    </w:pPr>
    <w:rPr>
      <w:rFonts w:ascii="Arial" w:hAnsi="Arial" w:cs="Arial"/>
      <w:b/>
      <w:i/>
      <w:szCs w:val="20"/>
    </w:rPr>
  </w:style>
  <w:style w:type="paragraph" w:styleId="Style24">
    <w:name w:val="Текст выноски"/>
    <w:basedOn w:val="Normal"/>
    <w:qFormat/>
    <w:pPr>
      <w:widowControl w:val="false"/>
      <w:suppressAutoHyphens w:val="true"/>
      <w:jc w:val="both"/>
    </w:pPr>
    <w:rPr>
      <w:rFonts w:ascii="Tahoma" w:hAnsi="Tahoma" w:cs="Courier New"/>
      <w:sz w:val="16"/>
      <w:szCs w:val="16"/>
    </w:rPr>
  </w:style>
  <w:style w:type="paragraph" w:styleId="Style25">
    <w:name w:val="Цитата"/>
    <w:basedOn w:val="Normal"/>
    <w:qFormat/>
    <w:pPr>
      <w:widowControl w:val="false"/>
      <w:shd w:fill="FFFFFF" w:val="clear"/>
      <w:suppressAutoHyphens w:val="true"/>
      <w:spacing w:lineRule="auto" w:line="312"/>
      <w:ind w:firstLine="680" w:start="11" w:end="28"/>
      <w:jc w:val="both"/>
    </w:pPr>
    <w:rPr>
      <w:b/>
      <w:szCs w:val="20"/>
    </w:rPr>
  </w:style>
  <w:style w:type="paragraph" w:styleId="TOC1">
    <w:name w:val="toc 1"/>
    <w:basedOn w:val="Normal"/>
    <w:next w:val="Normal"/>
    <w:pPr>
      <w:spacing w:before="120" w:after="120"/>
    </w:pPr>
    <w:rPr>
      <w:b/>
      <w:bCs/>
      <w:caps/>
      <w:sz w:val="20"/>
      <w:szCs w:val="20"/>
    </w:rPr>
  </w:style>
  <w:style w:type="paragraph" w:styleId="TOC2">
    <w:name w:val="toc 2"/>
    <w:basedOn w:val="Normal"/>
    <w:next w:val="Normal"/>
    <w:pPr>
      <w:ind w:hanging="0" w:start="240" w:end="0"/>
    </w:pPr>
    <w:rPr>
      <w:smallCaps/>
      <w:sz w:val="20"/>
      <w:szCs w:val="20"/>
    </w:rPr>
  </w:style>
  <w:style w:type="paragraph" w:styleId="Style26">
    <w:name w:val="Название объекта"/>
    <w:basedOn w:val="Normal"/>
    <w:next w:val="Normal"/>
    <w:qFormat/>
    <w:pPr>
      <w:spacing w:before="120" w:after="120"/>
      <w:jc w:val="center"/>
    </w:pPr>
    <w:rPr>
      <w:b/>
      <w:bCs/>
      <w:sz w:val="22"/>
      <w:szCs w:val="20"/>
    </w:rPr>
  </w:style>
  <w:style w:type="paragraph" w:styleId="Style27">
    <w:name w:val="Название таблицы"/>
    <w:basedOn w:val="Style26"/>
    <w:qFormat/>
    <w:pPr>
      <w:keepNext w:val="true"/>
      <w:spacing w:before="120" w:after="0"/>
      <w:jc w:val="start"/>
    </w:pPr>
    <w:rPr>
      <w:sz w:val="22"/>
      <w:szCs w:val="22"/>
    </w:rPr>
  </w:style>
  <w:style w:type="paragraph" w:styleId="Style28">
    <w:name w:val="Табличный_заголовки"/>
    <w:basedOn w:val="Normal"/>
    <w:qFormat/>
    <w:pPr>
      <w:keepNext w:val="true"/>
      <w:keepLines/>
      <w:jc w:val="center"/>
    </w:pPr>
    <w:rPr>
      <w:b/>
      <w:sz w:val="22"/>
      <w:szCs w:val="22"/>
    </w:rPr>
  </w:style>
  <w:style w:type="paragraph" w:styleId="Style29">
    <w:name w:val="Табличный_центр"/>
    <w:basedOn w:val="Normal"/>
    <w:qFormat/>
    <w:pPr>
      <w:jc w:val="center"/>
    </w:pPr>
    <w:rPr>
      <w:sz w:val="22"/>
      <w:szCs w:val="22"/>
    </w:rPr>
  </w:style>
  <w:style w:type="paragraph" w:styleId="11">
    <w:name w:val="Список 1)"/>
    <w:basedOn w:val="Normal"/>
    <w:qFormat/>
    <w:pPr>
      <w:numPr>
        <w:ilvl w:val="0"/>
        <w:numId w:val="38"/>
      </w:numPr>
      <w:spacing w:before="0" w:after="60"/>
    </w:pPr>
    <w:rPr/>
  </w:style>
  <w:style w:type="paragraph" w:styleId="Style30">
    <w:name w:val="Примечания"/>
    <w:basedOn w:val="Normal"/>
    <w:qFormat/>
    <w:pPr>
      <w:spacing w:before="120" w:after="0"/>
      <w:ind w:firstLine="567" w:start="0" w:end="0"/>
      <w:jc w:val="both"/>
    </w:pPr>
    <w:rPr>
      <w:spacing w:val="80"/>
    </w:rPr>
  </w:style>
  <w:style w:type="paragraph" w:styleId="Style31">
    <w:name w:val="Внимание"/>
    <w:basedOn w:val="Normal"/>
    <w:qFormat/>
    <w:pPr>
      <w:spacing w:before="120" w:after="0"/>
      <w:ind w:firstLine="567" w:start="0" w:end="0"/>
      <w:jc w:val="both"/>
    </w:pPr>
    <w:rPr>
      <w:b/>
      <w:bCs/>
    </w:rPr>
  </w:style>
  <w:style w:type="paragraph" w:styleId="Style32">
    <w:name w:val="Табличный_нумерованный"/>
    <w:basedOn w:val="Normal"/>
    <w:qFormat/>
    <w:pPr>
      <w:numPr>
        <w:ilvl w:val="0"/>
        <w:numId w:val="24"/>
      </w:numPr>
    </w:pPr>
    <w:rPr>
      <w:sz w:val="22"/>
      <w:szCs w:val="22"/>
      <w:lang w:val="ru-RU"/>
    </w:rPr>
  </w:style>
  <w:style w:type="paragraph" w:styleId="TOC4">
    <w:name w:val="toc 4"/>
    <w:basedOn w:val="Normal"/>
    <w:next w:val="Normal"/>
    <w:pPr>
      <w:ind w:hanging="0" w:start="720" w:end="0"/>
    </w:pPr>
    <w:rPr>
      <w:sz w:val="18"/>
      <w:szCs w:val="18"/>
    </w:rPr>
  </w:style>
  <w:style w:type="paragraph" w:styleId="TOC5">
    <w:name w:val="toc 5"/>
    <w:basedOn w:val="Normal"/>
    <w:next w:val="Normal"/>
    <w:pPr>
      <w:ind w:hanging="0" w:start="960" w:end="0"/>
    </w:pPr>
    <w:rPr>
      <w:sz w:val="18"/>
      <w:szCs w:val="18"/>
    </w:rPr>
  </w:style>
  <w:style w:type="paragraph" w:styleId="TOC6">
    <w:name w:val="toc 6"/>
    <w:basedOn w:val="Normal"/>
    <w:next w:val="Normal"/>
    <w:pPr>
      <w:ind w:hanging="0" w:start="1200" w:end="0"/>
    </w:pPr>
    <w:rPr>
      <w:sz w:val="18"/>
      <w:szCs w:val="18"/>
    </w:rPr>
  </w:style>
  <w:style w:type="paragraph" w:styleId="TOC7">
    <w:name w:val="toc 7"/>
    <w:basedOn w:val="Normal"/>
    <w:next w:val="Normal"/>
    <w:pPr>
      <w:ind w:hanging="0" w:start="1440" w:end="0"/>
    </w:pPr>
    <w:rPr>
      <w:sz w:val="18"/>
      <w:szCs w:val="18"/>
    </w:rPr>
  </w:style>
  <w:style w:type="paragraph" w:styleId="TOC8">
    <w:name w:val="toc 8"/>
    <w:basedOn w:val="Normal"/>
    <w:next w:val="Normal"/>
    <w:pPr>
      <w:ind w:hanging="0" w:start="1680" w:end="0"/>
    </w:pPr>
    <w:rPr>
      <w:sz w:val="18"/>
      <w:szCs w:val="18"/>
    </w:rPr>
  </w:style>
  <w:style w:type="paragraph" w:styleId="TOC9">
    <w:name w:val="toc 9"/>
    <w:basedOn w:val="Normal"/>
    <w:next w:val="Normal"/>
    <w:pPr>
      <w:ind w:hanging="0" w:start="1920" w:end="0"/>
    </w:pPr>
    <w:rPr>
      <w:sz w:val="18"/>
      <w:szCs w:val="18"/>
    </w:rPr>
  </w:style>
  <w:style w:type="paragraph" w:styleId="Style33">
    <w:name w:val="Верхняя шапка"/>
    <w:basedOn w:val="Normal"/>
    <w:qFormat/>
    <w:pPr>
      <w:jc w:val="center"/>
    </w:pPr>
    <w:rPr>
      <w:b/>
      <w:bCs/>
      <w:sz w:val="28"/>
      <w:szCs w:val="20"/>
    </w:rPr>
  </w:style>
  <w:style w:type="paragraph" w:styleId="Style34">
    <w:name w:val="Заголовок таблицы ссылок"/>
    <w:basedOn w:val="Normal"/>
    <w:next w:val="Normal"/>
    <w:qFormat/>
    <w:pPr>
      <w:spacing w:before="40" w:after="20"/>
      <w:jc w:val="center"/>
    </w:pPr>
    <w:rPr>
      <w:b/>
      <w:sz w:val="22"/>
      <w:szCs w:val="20"/>
    </w:rPr>
  </w:style>
  <w:style w:type="paragraph" w:styleId="Style35">
    <w:name w:val="Текст примечания"/>
    <w:basedOn w:val="Normal"/>
    <w:qFormat/>
    <w:pPr/>
    <w:rPr>
      <w:sz w:val="20"/>
      <w:szCs w:val="20"/>
    </w:rPr>
  </w:style>
  <w:style w:type="paragraph" w:styleId="Style36">
    <w:name w:val="Тема примечания"/>
    <w:basedOn w:val="Style35"/>
    <w:next w:val="Style35"/>
    <w:qFormat/>
    <w:pPr>
      <w:ind w:firstLine="284" w:start="0" w:end="0"/>
      <w:jc w:val="both"/>
    </w:pPr>
    <w:rPr>
      <w:b/>
      <w:bCs/>
    </w:rPr>
  </w:style>
  <w:style w:type="paragraph" w:styleId="Style37">
    <w:name w:val="ЕСКД_название устройства"/>
    <w:basedOn w:val="Normal"/>
    <w:qFormat/>
    <w:pPr>
      <w:spacing w:lineRule="auto" w:line="360"/>
      <w:jc w:val="center"/>
    </w:pPr>
    <w:rPr>
      <w:b/>
      <w:bCs/>
      <w:sz w:val="36"/>
      <w:szCs w:val="36"/>
    </w:rPr>
  </w:style>
  <w:style w:type="paragraph" w:styleId="Style38">
    <w:name w:val="Требования"/>
    <w:basedOn w:val="21"/>
    <w:qFormat/>
    <w:pPr>
      <w:numPr>
        <w:ilvl w:val="0"/>
        <w:numId w:val="54"/>
      </w:numPr>
      <w:tabs>
        <w:tab w:val="clear" w:pos="1134"/>
      </w:tabs>
      <w:ind w:firstLine="567" w:start="0" w:end="0"/>
    </w:pPr>
    <w:rPr>
      <w:i/>
    </w:rPr>
  </w:style>
  <w:style w:type="paragraph" w:styleId="Style39">
    <w:name w:val="Список а)"/>
    <w:basedOn w:val="List"/>
    <w:qFormat/>
    <w:pPr>
      <w:numPr>
        <w:ilvl w:val="0"/>
        <w:numId w:val="16"/>
      </w:numPr>
    </w:pPr>
    <w:rPr/>
  </w:style>
  <w:style w:type="paragraph" w:styleId="Style40">
    <w:name w:val="Схема документа"/>
    <w:basedOn w:val="Normal"/>
    <w:qFormat/>
    <w:pPr>
      <w:widowControl w:val="false"/>
      <w:shd w:fill="000080" w:val="clear"/>
      <w:suppressAutoHyphens w:val="true"/>
      <w:jc w:val="both"/>
    </w:pPr>
    <w:rPr>
      <w:rFonts w:ascii="Tahoma" w:hAnsi="Tahoma" w:cs="Tahoma"/>
      <w:szCs w:val="20"/>
    </w:rPr>
  </w:style>
  <w:style w:type="paragraph" w:styleId="Style41">
    <w:name w:val="Внимание_Опасность"/>
    <w:basedOn w:val="Style31"/>
    <w:qFormat/>
    <w:pPr>
      <w:keepLines/>
    </w:pPr>
    <w:rPr>
      <w:caps/>
    </w:rPr>
  </w:style>
  <w:style w:type="paragraph" w:styleId="Style42">
    <w:name w:val="Абзац"/>
    <w:basedOn w:val="Normal"/>
    <w:qFormat/>
    <w:pPr>
      <w:spacing w:before="120" w:after="60"/>
      <w:ind w:firstLine="567" w:start="0" w:end="0"/>
      <w:jc w:val="both"/>
    </w:pPr>
    <w:rPr/>
  </w:style>
  <w:style w:type="paragraph" w:styleId="Style43">
    <w:name w:val="Табличный_слева"/>
    <w:basedOn w:val="Normal"/>
    <w:qFormat/>
    <w:pPr/>
    <w:rPr>
      <w:sz w:val="22"/>
      <w:szCs w:val="22"/>
    </w:rPr>
  </w:style>
  <w:style w:type="paragraph" w:styleId="12">
    <w:name w:val="Обычный 1"/>
    <w:basedOn w:val="Normal"/>
    <w:next w:val="Normal"/>
    <w:qFormat/>
    <w:pPr>
      <w:numPr>
        <w:ilvl w:val="0"/>
        <w:numId w:val="7"/>
      </w:numPr>
      <w:spacing w:before="120" w:after="0"/>
    </w:pPr>
    <w:rPr>
      <w:szCs w:val="20"/>
    </w:rPr>
  </w:style>
  <w:style w:type="paragraph" w:styleId="Footer">
    <w:name w:val="footer"/>
    <w:basedOn w:val="Normal"/>
    <w:pPr>
      <w:tabs>
        <w:tab w:val="clear" w:pos="709"/>
        <w:tab w:val="center" w:pos="4677" w:leader="none"/>
        <w:tab w:val="right" w:pos="9355" w:leader="none"/>
      </w:tabs>
    </w:pPr>
    <w:rPr>
      <w:lang w:val="ru-RU"/>
    </w:rPr>
  </w:style>
  <w:style w:type="paragraph" w:styleId="Style44">
    <w:name w:val="Обычный влево"/>
    <w:basedOn w:val="12"/>
    <w:qFormat/>
    <w:pPr>
      <w:numPr>
        <w:ilvl w:val="0"/>
        <w:numId w:val="0"/>
      </w:numPr>
      <w:spacing w:before="0" w:after="0"/>
      <w:ind w:hanging="0" w:start="0" w:end="0"/>
      <w:jc w:val="start"/>
    </w:pPr>
    <w:rPr/>
  </w:style>
  <w:style w:type="paragraph" w:styleId="Style45">
    <w:name w:val="Шапка таблицы"/>
    <w:basedOn w:val="Normal"/>
    <w:qFormat/>
    <w:pPr>
      <w:jc w:val="center"/>
    </w:pPr>
    <w:rPr>
      <w:b/>
      <w:szCs w:val="20"/>
    </w:rPr>
  </w:style>
  <w:style w:type="paragraph" w:styleId="Style46">
    <w:name w:val="Лист согласования"/>
    <w:basedOn w:val="Normal"/>
    <w:qFormat/>
    <w:pPr>
      <w:ind w:firstLine="851" w:start="0" w:end="0"/>
      <w:jc w:val="center"/>
    </w:pPr>
    <w:rPr>
      <w:b/>
      <w:bCs/>
      <w:szCs w:val="20"/>
    </w:rPr>
  </w:style>
  <w:style w:type="paragraph" w:styleId="Style47">
    <w:name w:val="Табличный_по ширине"/>
    <w:basedOn w:val="Style43"/>
    <w:qFormat/>
    <w:pPr>
      <w:jc w:val="both"/>
    </w:pPr>
    <w:rPr/>
  </w:style>
  <w:style w:type="paragraph" w:styleId="22">
    <w:name w:val="Заголовок 2_Приложения"/>
    <w:basedOn w:val="Normal"/>
    <w:next w:val="Style42"/>
    <w:qFormat/>
    <w:pPr>
      <w:numPr>
        <w:ilvl w:val="0"/>
        <w:numId w:val="45"/>
      </w:numPr>
      <w:spacing w:before="180" w:after="60"/>
    </w:pPr>
    <w:rPr>
      <w:b/>
      <w:sz w:val="28"/>
    </w:rPr>
  </w:style>
  <w:style w:type="paragraph" w:styleId="31">
    <w:name w:val="Заголовок 3_Приложения"/>
    <w:basedOn w:val="Normal"/>
    <w:next w:val="Style42"/>
    <w:qFormat/>
    <w:pPr>
      <w:numPr>
        <w:ilvl w:val="0"/>
        <w:numId w:val="45"/>
      </w:numPr>
      <w:spacing w:before="120" w:after="60"/>
    </w:pPr>
    <w:rPr>
      <w:b/>
      <w:sz w:val="26"/>
    </w:rPr>
  </w:style>
  <w:style w:type="paragraph" w:styleId="41">
    <w:name w:val="Заголовок 4_Приложения"/>
    <w:basedOn w:val="Normal"/>
    <w:next w:val="Style42"/>
    <w:qFormat/>
    <w:pPr>
      <w:numPr>
        <w:ilvl w:val="0"/>
        <w:numId w:val="45"/>
      </w:numPr>
      <w:spacing w:before="120" w:after="120"/>
    </w:pPr>
    <w:rPr>
      <w:b/>
    </w:rPr>
  </w:style>
  <w:style w:type="paragraph" w:styleId="Style48">
    <w:name w:val="Текст"/>
    <w:basedOn w:val="Normal"/>
    <w:qFormat/>
    <w:pPr>
      <w:ind w:firstLine="680" w:start="0" w:end="0"/>
    </w:pPr>
    <w:rPr>
      <w:sz w:val="20"/>
      <w:szCs w:val="20"/>
    </w:rPr>
  </w:style>
  <w:style w:type="paragraph" w:styleId="Style49">
    <w:name w:val="Аня основной текст"/>
    <w:basedOn w:val="BodyText"/>
    <w:qFormat/>
    <w:pPr>
      <w:numPr>
        <w:ilvl w:val="0"/>
        <w:numId w:val="0"/>
      </w:numPr>
      <w:spacing w:before="60" w:after="60"/>
      <w:ind w:hanging="0" w:start="0" w:end="0"/>
      <w:jc w:val="start"/>
    </w:pPr>
    <w:rPr>
      <w:lang w:val="ru-RU"/>
    </w:rPr>
  </w:style>
  <w:style w:type="paragraph" w:styleId="Style50">
    <w:name w:val="Абзац списка"/>
    <w:basedOn w:val="Normal"/>
    <w:qFormat/>
    <w:pPr>
      <w:spacing w:lineRule="auto" w:line="276" w:before="0" w:after="200"/>
      <w:ind w:hanging="0" w:start="720" w:end="0"/>
      <w:contextualSpacing/>
    </w:pPr>
    <w:rPr>
      <w:rFonts w:ascii="Calibri" w:hAnsi="Calibri" w:eastAsia="Calibri" w:cs="Calibri"/>
      <w:sz w:val="22"/>
      <w:szCs w:val="22"/>
    </w:rPr>
  </w:style>
  <w:style w:type="paragraph" w:styleId="Style51">
    <w:name w:val="Без интервала"/>
    <w:qFormat/>
    <w:pPr>
      <w:widowControl/>
      <w:bidi w:val="0"/>
    </w:pPr>
    <w:rPr>
      <w:rFonts w:ascii="Calibri" w:hAnsi="Calibri" w:eastAsia="Times New Roman" w:cs="Calibri"/>
      <w:color w:val="auto"/>
      <w:sz w:val="22"/>
      <w:szCs w:val="22"/>
      <w:lang w:bidi="ar-SA" w:val="ru-RU" w:eastAsia="zh-CN"/>
    </w:rPr>
  </w:style>
  <w:style w:type="paragraph" w:styleId="Style52">
    <w:name w:val="Заголовок оглавления"/>
    <w:basedOn w:val="Heading1"/>
    <w:next w:val="Normal"/>
    <w:qFormat/>
    <w:pPr>
      <w:keepLines/>
      <w:pageBreakBefore w:val="false"/>
      <w:numPr>
        <w:ilvl w:val="0"/>
        <w:numId w:val="0"/>
      </w:numPr>
      <w:tabs>
        <w:tab w:val="clear" w:pos="851"/>
      </w:tabs>
      <w:spacing w:lineRule="auto" w:line="276" w:before="480" w:after="0"/>
      <w:ind w:hanging="0" w:start="0" w:end="0"/>
      <w:jc w:val="start"/>
      <w:outlineLvl w:val="9"/>
    </w:pPr>
    <w:rPr>
      <w:rFonts w:ascii="Cambria" w:hAnsi="Cambria" w:eastAsia="Times New Roman" w:cs="Times New Roman"/>
      <w:caps w:val="false"/>
      <w:smallCaps w:val="false"/>
      <w:color w:val="365F91"/>
      <w:kern w:val="0"/>
    </w:rPr>
  </w:style>
  <w:style w:type="paragraph" w:styleId="Default">
    <w:name w:val="Default"/>
    <w:qFormat/>
    <w:pPr>
      <w:widowControl/>
      <w:autoSpaceDE w:val="false"/>
      <w:bidi w:val="0"/>
    </w:pPr>
    <w:rPr>
      <w:rFonts w:ascii="Times New Roman" w:hAnsi="Times New Roman" w:eastAsia="Times New Roman" w:cs="Times New Roman"/>
      <w:color w:val="000000"/>
      <w:sz w:val="24"/>
      <w:szCs w:val="24"/>
      <w:lang w:bidi="ar-SA" w:val="ru-RU" w:eastAsia="zh-C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TotalTime>
  <Application>LibreOffice/26.2.5.2$Windows_X86_64 LibreOffice_project/cd7284b4cbbfeb507e630c1aac019f4157393acb</Application>
  <AppVersion>15.0000</AppVersion>
  <Pages>26</Pages>
  <Words>10590</Words>
  <Characters>76225</Characters>
  <CharactersWithSpaces>85946</CharactersWithSpaces>
  <Paragraphs>643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2018-08-06T10:33:00Z</dcterms:created>
  <dc:creator/>
  <dc:description/>
  <cp:keywords/>
  <dc:language>ru-RU</dc:language>
  <cp:lastModifiedBy>Андрей Максимов</cp:lastModifiedBy>
  <dcterms:modified xsi:type="dcterms:W3CDTF">2026-08-18T14:11:09Z</dcterms:modified>
  <cp:revision>2</cp:revision>
  <dc:subject/>
  <dc:title/>
</cp:coreProperties>
</file>